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231FB612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„Jednorazowe badanie roczne</w:t>
      </w:r>
      <w:r w:rsidR="00144DC5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spółek obrotu</w:t>
      </w:r>
      <w:r w:rsidR="00EC28C4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– energia elektryczna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”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5EA7229D" w:rsidR="004C0D9F" w:rsidRPr="00AE750B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AE750B">
        <w:rPr>
          <w:rFonts w:ascii="Cambria" w:hAnsi="Cambria"/>
          <w:sz w:val="22"/>
          <w:szCs w:val="22"/>
        </w:rPr>
        <w:t>przedsiębiorstwa</w:t>
      </w:r>
      <w:r w:rsidRPr="00AE750B">
        <w:rPr>
          <w:rFonts w:ascii="Cambria" w:hAnsi="Cambria"/>
          <w:sz w:val="22"/>
          <w:szCs w:val="22"/>
        </w:rPr>
        <w:t xml:space="preserve"> zajmujące się </w:t>
      </w:r>
      <w:r w:rsidR="00C86FD3">
        <w:rPr>
          <w:rFonts w:ascii="Cambria" w:hAnsi="Cambria"/>
          <w:sz w:val="22"/>
          <w:szCs w:val="22"/>
        </w:rPr>
        <w:t>dystrybucją</w:t>
      </w:r>
      <w:r w:rsidRPr="00AE750B">
        <w:rPr>
          <w:rFonts w:ascii="Cambria" w:hAnsi="Cambria"/>
          <w:sz w:val="22"/>
          <w:szCs w:val="22"/>
        </w:rPr>
        <w:t xml:space="preserve"> </w:t>
      </w:r>
      <w:r w:rsidR="000774CC">
        <w:rPr>
          <w:rFonts w:ascii="Cambria" w:hAnsi="Cambria"/>
          <w:sz w:val="22"/>
          <w:szCs w:val="22"/>
        </w:rPr>
        <w:t>energii elektrycznej</w:t>
      </w:r>
      <w:r w:rsidR="00C86FD3">
        <w:rPr>
          <w:rFonts w:ascii="Cambria" w:hAnsi="Cambria"/>
          <w:sz w:val="22"/>
          <w:szCs w:val="22"/>
        </w:rPr>
        <w:t>,</w:t>
      </w:r>
      <w:r w:rsidR="00C86FD3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posiadające koncesję Prezesa Urzędu Regulacji Energetyki </w:t>
      </w:r>
      <w:r w:rsidR="00196A8D" w:rsidRPr="007A1BA8">
        <w:rPr>
          <w:rFonts w:ascii="Cambria" w:hAnsi="Cambria"/>
          <w:color w:val="000000" w:themeColor="text1"/>
          <w:sz w:val="22"/>
          <w:szCs w:val="22"/>
        </w:rPr>
        <w:t xml:space="preserve">, dalej: </w:t>
      </w:r>
      <w:r w:rsidR="00196A8D" w:rsidRPr="007A1BA8">
        <w:rPr>
          <w:rFonts w:ascii="Cambria" w:hAnsi="Cambria"/>
          <w:i/>
          <w:color w:val="000000" w:themeColor="text1"/>
          <w:sz w:val="22"/>
          <w:szCs w:val="22"/>
        </w:rPr>
        <w:t>Prezesa URE,</w:t>
      </w:r>
      <w:r w:rsidR="00196A8D" w:rsidRPr="007A1BA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na działalność gospodarczą </w:t>
      </w:r>
      <w:proofErr w:type="gramStart"/>
      <w:r w:rsidRPr="00AE750B">
        <w:rPr>
          <w:rFonts w:ascii="Cambria" w:hAnsi="Cambria"/>
          <w:sz w:val="22"/>
          <w:szCs w:val="22"/>
        </w:rPr>
        <w:t xml:space="preserve">w </w:t>
      </w:r>
      <w:r w:rsidR="00C86FD3">
        <w:rPr>
          <w:rFonts w:ascii="Cambria" w:hAnsi="Cambria"/>
          <w:sz w:val="22"/>
          <w:szCs w:val="22"/>
        </w:rPr>
        <w:t xml:space="preserve"> tym</w:t>
      </w:r>
      <w:proofErr w:type="gramEnd"/>
      <w:r w:rsidR="00C86FD3">
        <w:rPr>
          <w:rFonts w:ascii="Cambria" w:hAnsi="Cambria"/>
          <w:sz w:val="22"/>
          <w:szCs w:val="22"/>
        </w:rPr>
        <w:t xml:space="preserve"> </w:t>
      </w:r>
      <w:r w:rsidR="00832F00">
        <w:rPr>
          <w:rFonts w:ascii="Cambria" w:hAnsi="Cambria"/>
          <w:sz w:val="22"/>
          <w:szCs w:val="22"/>
        </w:rPr>
        <w:t>zakresie, dalej:</w:t>
      </w:r>
      <w:r w:rsidR="00D023AF" w:rsidRPr="00AE750B">
        <w:rPr>
          <w:rFonts w:ascii="Cambria" w:hAnsi="Cambria"/>
          <w:sz w:val="22"/>
          <w:szCs w:val="22"/>
        </w:rPr>
        <w:t xml:space="preserve"> </w:t>
      </w:r>
      <w:r w:rsidR="00A448C6" w:rsidRPr="00832F00">
        <w:rPr>
          <w:rFonts w:ascii="Cambria" w:hAnsi="Cambria"/>
          <w:i/>
          <w:sz w:val="22"/>
          <w:szCs w:val="22"/>
        </w:rPr>
        <w:t>spółki obrotu</w:t>
      </w:r>
      <w:r w:rsidR="00D023AF" w:rsidRPr="00AE750B">
        <w:rPr>
          <w:rFonts w:ascii="Cambria" w:hAnsi="Cambria"/>
          <w:sz w:val="22"/>
          <w:szCs w:val="22"/>
        </w:rPr>
        <w:t>.</w:t>
      </w:r>
      <w:r w:rsidR="003849B8" w:rsidRPr="00AE750B">
        <w:rPr>
          <w:rFonts w:ascii="Cambria" w:hAnsi="Cambria"/>
          <w:sz w:val="22"/>
          <w:szCs w:val="22"/>
        </w:rPr>
        <w:t xml:space="preserve"> </w:t>
      </w:r>
    </w:p>
    <w:p w14:paraId="7F6E30A1" w14:textId="69071D3C" w:rsidR="00C44BDF" w:rsidRPr="00AE750B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AE750B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AE750B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>
        <w:rPr>
          <w:rStyle w:val="Teksttreci4"/>
          <w:rFonts w:ascii="Cambria" w:hAnsi="Cambria"/>
          <w:b w:val="0"/>
          <w:color w:val="000000"/>
        </w:rPr>
        <w:t>2</w:t>
      </w:r>
      <w:r w:rsidR="00FC6C34">
        <w:rPr>
          <w:rStyle w:val="Teksttreci4"/>
          <w:rFonts w:ascii="Cambria" w:hAnsi="Cambria"/>
          <w:b w:val="0"/>
          <w:color w:val="000000"/>
        </w:rPr>
        <w:t>2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</w:t>
      </w:r>
      <w:proofErr w:type="gramStart"/>
      <w:r w:rsidR="007701B0" w:rsidRPr="00AE750B">
        <w:rPr>
          <w:rStyle w:val="Teksttreci4"/>
          <w:rFonts w:ascii="Cambria" w:hAnsi="Cambria"/>
          <w:b w:val="0"/>
          <w:color w:val="000000"/>
        </w:rPr>
        <w:t>r.</w:t>
      </w:r>
      <w:r w:rsidR="00AE750B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do</w:t>
      </w:r>
      <w:proofErr w:type="gramEnd"/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31 grudnia 20</w:t>
      </w:r>
      <w:r w:rsidR="00E97CF5">
        <w:rPr>
          <w:rStyle w:val="Teksttreci4"/>
          <w:rFonts w:ascii="Cambria" w:hAnsi="Cambria"/>
          <w:b w:val="0"/>
          <w:color w:val="000000"/>
        </w:rPr>
        <w:t>2</w:t>
      </w:r>
      <w:r w:rsidR="00FC6C34">
        <w:rPr>
          <w:rStyle w:val="Teksttreci4"/>
          <w:rFonts w:ascii="Cambria" w:hAnsi="Cambria"/>
          <w:b w:val="0"/>
          <w:color w:val="000000"/>
        </w:rPr>
        <w:t>2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196A8D">
        <w:rPr>
          <w:rStyle w:val="Teksttreci4"/>
          <w:rFonts w:ascii="Cambria" w:hAnsi="Cambria"/>
          <w:b w:val="0"/>
          <w:color w:val="000000"/>
        </w:rPr>
        <w:t xml:space="preserve"> </w:t>
      </w:r>
      <w:r w:rsidR="00196A8D" w:rsidRPr="007A1BA8">
        <w:rPr>
          <w:rStyle w:val="Teksttreci4"/>
          <w:rFonts w:ascii="Cambria" w:hAnsi="Cambria"/>
          <w:b w:val="0"/>
          <w:color w:val="000000"/>
        </w:rPr>
        <w:t>l</w:t>
      </w:r>
      <w:r w:rsidR="00FC6C34">
        <w:rPr>
          <w:rStyle w:val="Teksttreci4"/>
          <w:rFonts w:ascii="Cambria" w:hAnsi="Cambria"/>
          <w:b w:val="0"/>
          <w:color w:val="000000"/>
        </w:rPr>
        <w:t xml:space="preserve">ub stan na dzień 31 grudnia 2022 </w:t>
      </w:r>
      <w:r w:rsidR="00196A8D" w:rsidRPr="007A1BA8">
        <w:rPr>
          <w:rStyle w:val="Teksttreci4"/>
          <w:rFonts w:ascii="Cambria" w:hAnsi="Cambria"/>
          <w:b w:val="0"/>
          <w:color w:val="000000"/>
        </w:rPr>
        <w:t>r.</w:t>
      </w:r>
    </w:p>
    <w:p w14:paraId="2BAEA269" w14:textId="1D0AD19F" w:rsidR="00FD1510" w:rsidRPr="00AE750B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41F0542C" w14:textId="1C7D7007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 należy przesyłać w pliku Excel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pocztą 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elektroniczną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na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adres e-mail: </w:t>
      </w:r>
      <w:r>
        <w:rPr>
          <w:rStyle w:val="Teksttreci17"/>
          <w:rFonts w:ascii="Cambria" w:hAnsi="Cambria"/>
          <w:color w:val="000000"/>
          <w:sz w:val="22"/>
          <w:szCs w:val="22"/>
        </w:rPr>
        <w:t>drr.</w:t>
      </w:r>
      <w:proofErr w:type="gramStart"/>
      <w:r>
        <w:rPr>
          <w:rStyle w:val="Teksttreci17"/>
          <w:rFonts w:ascii="Cambria" w:hAnsi="Cambria"/>
          <w:color w:val="000000"/>
          <w:sz w:val="22"/>
          <w:szCs w:val="22"/>
        </w:rPr>
        <w:t>monitoring</w:t>
      </w:r>
      <w:proofErr w:type="gramEnd"/>
      <w:r w:rsidRPr="00AE750B">
        <w:rPr>
          <w:rStyle w:val="Teksttreci17"/>
          <w:rFonts w:ascii="Cambria" w:hAnsi="Cambria"/>
          <w:color w:val="000000"/>
          <w:sz w:val="22"/>
          <w:szCs w:val="22"/>
        </w:rPr>
        <w:t>@ure.</w:t>
      </w:r>
      <w:proofErr w:type="gramStart"/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.pl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niż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="00FC6C3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do</w:t>
      </w:r>
      <w:proofErr w:type="gramEnd"/>
      <w:r w:rsidR="00FC6C3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22</w:t>
      </w:r>
      <w:r w:rsidR="00196A8D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lutego </w:t>
      </w:r>
      <w:r w:rsidR="00196A8D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202</w:t>
      </w:r>
      <w:r w:rsidR="00FC6C3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3</w:t>
      </w:r>
      <w:r w:rsidR="00196A8D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 w:rsidR="00196A8D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W przypadku pytań proszę o kontakt na adres e-mail: </w:t>
      </w:r>
      <w:r w:rsidR="00FC6C3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kamil.</w:t>
      </w:r>
      <w:proofErr w:type="gramStart"/>
      <w:r w:rsidR="00FC6C3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kucharski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@ure.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pl</w:t>
      </w:r>
      <w:proofErr w:type="gramEnd"/>
    </w:p>
    <w:p w14:paraId="30CB2019" w14:textId="5E3CE6B9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832F00">
        <w:rPr>
          <w:rStyle w:val="Teksttreci"/>
          <w:rFonts w:ascii="Cambria" w:hAnsi="Cambria"/>
          <w:color w:val="000000"/>
          <w:sz w:val="22"/>
          <w:szCs w:val="22"/>
        </w:rPr>
        <w:t>spółki obrotu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448C6">
        <w:rPr>
          <w:rStyle w:val="Teksttreci"/>
          <w:rFonts w:ascii="Cambria" w:hAnsi="Cambria"/>
          <w:color w:val="000000"/>
          <w:sz w:val="22"/>
          <w:szCs w:val="22"/>
        </w:rPr>
        <w:t>obrót_ee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D509CB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</w:t>
      </w:r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</w:t>
      </w:r>
      <w:proofErr w:type="gramEnd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150A6AC0" w14:textId="3DCD8D3A" w:rsidR="00196A8D" w:rsidRPr="00196A8D" w:rsidRDefault="0095416C" w:rsidP="00D02E2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196A8D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196A8D">
        <w:rPr>
          <w:rFonts w:ascii="Cambria" w:hAnsi="Cambria"/>
          <w:sz w:val="22"/>
          <w:szCs w:val="22"/>
        </w:rPr>
        <w:t>F</w:t>
      </w:r>
      <w:r w:rsidRPr="00196A8D">
        <w:rPr>
          <w:rFonts w:ascii="Cambria" w:hAnsi="Cambria"/>
          <w:sz w:val="22"/>
          <w:szCs w:val="22"/>
        </w:rPr>
        <w:t>ormularz</w:t>
      </w:r>
      <w:r w:rsidR="009D734D" w:rsidRPr="00196A8D">
        <w:rPr>
          <w:rFonts w:ascii="Cambria" w:hAnsi="Cambria"/>
          <w:sz w:val="22"/>
          <w:szCs w:val="22"/>
        </w:rPr>
        <w:t xml:space="preserve"> </w:t>
      </w:r>
      <w:r w:rsidRPr="00196A8D">
        <w:rPr>
          <w:rFonts w:ascii="Cambria" w:hAnsi="Cambria"/>
          <w:sz w:val="22"/>
          <w:szCs w:val="22"/>
        </w:rPr>
        <w:t xml:space="preserve">w formie papierowej na </w:t>
      </w:r>
      <w:r w:rsidR="00CC4FC9" w:rsidRPr="00196A8D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196A8D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</w:t>
      </w:r>
      <w:proofErr w:type="gramStart"/>
      <w:r w:rsidR="007B0FA9" w:rsidRPr="00196A8D">
        <w:rPr>
          <w:rStyle w:val="Teksttreci"/>
          <w:rFonts w:ascii="Cambria" w:hAnsi="Cambria"/>
          <w:color w:val="000000"/>
          <w:sz w:val="22"/>
          <w:szCs w:val="22"/>
        </w:rPr>
        <w:t xml:space="preserve">Konsumenckich, </w:t>
      </w:r>
      <w:r w:rsidR="00F73B83" w:rsidRPr="00196A8D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196A8D">
        <w:rPr>
          <w:rStyle w:val="Teksttreci"/>
          <w:rFonts w:ascii="Cambria" w:hAnsi="Cambria"/>
          <w:color w:val="000000"/>
          <w:sz w:val="22"/>
          <w:szCs w:val="22"/>
        </w:rPr>
        <w:t>Al</w:t>
      </w:r>
      <w:proofErr w:type="gramEnd"/>
      <w:r w:rsidR="007B0FA9" w:rsidRPr="00196A8D">
        <w:rPr>
          <w:rStyle w:val="Teksttreci"/>
          <w:rFonts w:ascii="Cambria" w:hAnsi="Cambria"/>
          <w:color w:val="000000"/>
          <w:sz w:val="22"/>
          <w:szCs w:val="22"/>
        </w:rPr>
        <w:t>. Jerozolimskie 181, 02-222</w:t>
      </w:r>
      <w:r w:rsidR="00CC4FC9" w:rsidRPr="00196A8D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196A8D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196A8D">
        <w:rPr>
          <w:rFonts w:ascii="Cambria" w:hAnsi="Cambria"/>
          <w:sz w:val="22"/>
          <w:szCs w:val="22"/>
        </w:rPr>
        <w:t xml:space="preserve">a pośrednictwem elektronicznej skrzynki podawczej na platformie </w:t>
      </w:r>
      <w:proofErr w:type="spellStart"/>
      <w:r w:rsidR="006B738A" w:rsidRPr="00196A8D">
        <w:rPr>
          <w:rFonts w:ascii="Cambria" w:hAnsi="Cambria"/>
          <w:sz w:val="22"/>
          <w:szCs w:val="22"/>
        </w:rPr>
        <w:t>ePUAP</w:t>
      </w:r>
      <w:proofErr w:type="spellEnd"/>
      <w:r w:rsidR="006B738A" w:rsidRPr="00196A8D">
        <w:rPr>
          <w:rFonts w:ascii="Cambria" w:hAnsi="Cambria"/>
          <w:sz w:val="22"/>
          <w:szCs w:val="22"/>
        </w:rPr>
        <w:t xml:space="preserve">, po opatrzeniu podpisem zaufanym lub kwalifikowanym podpisem elektronicznym, </w:t>
      </w:r>
      <w:r w:rsidR="006B738A" w:rsidRPr="00196A8D">
        <w:rPr>
          <w:rFonts w:ascii="Cambria" w:hAnsi="Cambria" w:cs="Cambria"/>
          <w:sz w:val="22"/>
          <w:szCs w:val="22"/>
        </w:rPr>
        <w:t xml:space="preserve">zgodnie z zasadami reprezentacji </w:t>
      </w:r>
      <w:r w:rsidR="00832F00">
        <w:rPr>
          <w:rFonts w:ascii="Cambria" w:hAnsi="Cambria" w:cs="Cambria"/>
          <w:sz w:val="22"/>
          <w:szCs w:val="22"/>
        </w:rPr>
        <w:t xml:space="preserve">spółki </w:t>
      </w:r>
      <w:r w:rsidR="006B738A" w:rsidRPr="00196A8D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196A8D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FC6C3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22</w:t>
      </w:r>
      <w:r w:rsidR="00196A8D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lutego </w:t>
      </w:r>
      <w:r w:rsidR="00196A8D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202</w:t>
      </w:r>
      <w:r w:rsidR="00FC6C3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3</w:t>
      </w:r>
      <w:r w:rsidR="00196A8D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 w:rsidR="00196A8D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</w:p>
    <w:p w14:paraId="02A28CB3" w14:textId="23F236C8" w:rsidR="003B78C0" w:rsidRPr="00196A8D" w:rsidRDefault="003B78C0" w:rsidP="00D02E2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196A8D">
        <w:rPr>
          <w:rFonts w:ascii="Cambria" w:hAnsi="Cambria" w:cs="Verdana"/>
          <w:sz w:val="22"/>
          <w:szCs w:val="22"/>
        </w:rPr>
        <w:t xml:space="preserve">Przesłane informacje powinny być opatrzone podpisami osób </w:t>
      </w:r>
      <w:proofErr w:type="gramStart"/>
      <w:r w:rsidRPr="00196A8D">
        <w:rPr>
          <w:rFonts w:ascii="Cambria" w:hAnsi="Cambria" w:cs="Verdana"/>
          <w:sz w:val="22"/>
          <w:szCs w:val="22"/>
        </w:rPr>
        <w:t>upoważnionych                                          do</w:t>
      </w:r>
      <w:proofErr w:type="gramEnd"/>
      <w:r w:rsidRPr="00196A8D">
        <w:rPr>
          <w:rFonts w:ascii="Cambria" w:hAnsi="Cambria" w:cs="Verdana"/>
          <w:sz w:val="22"/>
          <w:szCs w:val="22"/>
        </w:rPr>
        <w:t xml:space="preserve"> reprezentowania </w:t>
      </w:r>
      <w:r w:rsidR="009E26BD">
        <w:rPr>
          <w:rFonts w:ascii="Cambria" w:hAnsi="Cambria" w:cs="Verdana"/>
          <w:sz w:val="22"/>
          <w:szCs w:val="22"/>
        </w:rPr>
        <w:t>spółki obrotu</w:t>
      </w:r>
      <w:r w:rsidRPr="00196A8D">
        <w:rPr>
          <w:rFonts w:ascii="Cambria" w:hAnsi="Cambria" w:cs="Verdana"/>
          <w:sz w:val="22"/>
          <w:szCs w:val="22"/>
        </w:rPr>
        <w:t xml:space="preserve"> ujawnionych we właściwym rejestrze. W przypadku złożenia dokumentu stwierdzającego udzielenie pełnomocnictwa lub prokury oraz jego odpisu, wypisu lub kopii, należy uiścić opłatę skarbową w wysokości 17 zł - od każdego stosunku pełnomocnictwa bądź prokury </w:t>
      </w:r>
      <w:r w:rsidR="00832F00">
        <w:rPr>
          <w:rFonts w:ascii="Cambria" w:hAnsi="Cambria" w:cs="Verdana"/>
          <w:sz w:val="22"/>
          <w:szCs w:val="22"/>
        </w:rPr>
        <w:t xml:space="preserve">- </w:t>
      </w:r>
      <w:r w:rsidRPr="00196A8D">
        <w:rPr>
          <w:rFonts w:ascii="Cambria" w:hAnsi="Cambria" w:cs="Verdana"/>
          <w:sz w:val="22"/>
          <w:szCs w:val="22"/>
        </w:rPr>
        <w:t xml:space="preserve">część IV załącznika do ustawy z dnia 16 listopada </w:t>
      </w:r>
      <w:r w:rsidRPr="00196A8D">
        <w:rPr>
          <w:rFonts w:ascii="Cambria" w:hAnsi="Cambria" w:cs="Verdana"/>
          <w:sz w:val="22"/>
          <w:szCs w:val="22"/>
        </w:rPr>
        <w:lastRenderedPageBreak/>
        <w:t xml:space="preserve">2006 r. o opłacie skarbowej </w:t>
      </w:r>
      <w:r w:rsidRPr="00196A8D">
        <w:rPr>
          <w:rFonts w:ascii="Cambria" w:hAnsi="Cambria"/>
          <w:sz w:val="22"/>
          <w:szCs w:val="22"/>
        </w:rPr>
        <w:t>(</w:t>
      </w:r>
      <w:r w:rsidR="009E26BD">
        <w:rPr>
          <w:rFonts w:ascii="Cambria" w:hAnsi="Cambria"/>
          <w:sz w:val="22"/>
          <w:szCs w:val="22"/>
        </w:rPr>
        <w:t xml:space="preserve">tj. </w:t>
      </w:r>
      <w:r w:rsidR="009E26BD" w:rsidRPr="00AE750B">
        <w:rPr>
          <w:rFonts w:ascii="Cambria" w:hAnsi="Cambria"/>
          <w:sz w:val="22"/>
          <w:szCs w:val="22"/>
        </w:rPr>
        <w:t xml:space="preserve">Dz. U. z </w:t>
      </w:r>
      <w:r w:rsidR="009E26BD">
        <w:rPr>
          <w:rFonts w:ascii="Cambria" w:hAnsi="Cambria"/>
          <w:sz w:val="22"/>
          <w:szCs w:val="22"/>
        </w:rPr>
        <w:t>2021 r. poz</w:t>
      </w:r>
      <w:proofErr w:type="gramStart"/>
      <w:r w:rsidR="009E26BD">
        <w:rPr>
          <w:rFonts w:ascii="Cambria" w:hAnsi="Cambria"/>
          <w:sz w:val="22"/>
          <w:szCs w:val="22"/>
        </w:rPr>
        <w:t>. 1923)</w:t>
      </w:r>
      <w:r w:rsidR="009E26BD" w:rsidRPr="00AE750B">
        <w:rPr>
          <w:rFonts w:ascii="Cambria" w:hAnsi="Cambria" w:cs="Verdana"/>
          <w:sz w:val="22"/>
          <w:szCs w:val="22"/>
        </w:rPr>
        <w:t xml:space="preserve">. </w:t>
      </w:r>
      <w:r w:rsidRPr="00196A8D">
        <w:rPr>
          <w:rFonts w:ascii="Cambria" w:hAnsi="Cambria" w:cs="Verdana"/>
          <w:sz w:val="22"/>
          <w:szCs w:val="22"/>
        </w:rPr>
        <w:t>Zapłata</w:t>
      </w:r>
      <w:proofErr w:type="gramEnd"/>
      <w:r w:rsidRPr="00196A8D">
        <w:rPr>
          <w:rFonts w:ascii="Cambria" w:hAnsi="Cambria" w:cs="Verdana"/>
          <w:sz w:val="22"/>
          <w:szCs w:val="22"/>
        </w:rPr>
        <w:t xml:space="preserve"> opłaty skarbowej powinna być dokonywana na rachunek Urzędu Miasta Stołecznego Warszawy Centrum Obsługi Podatnika, ul. Obozowa 57, 01-161 Warszawa, </w:t>
      </w:r>
      <w:r w:rsidRPr="00196A8D">
        <w:rPr>
          <w:rFonts w:ascii="Cambria" w:hAnsi="Cambria" w:cs="Verdana"/>
          <w:b/>
          <w:sz w:val="22"/>
          <w:szCs w:val="22"/>
        </w:rPr>
        <w:t>numer rachunku: 21 1030 1508 0000 0005 5000 0070.</w:t>
      </w:r>
      <w:r w:rsidRPr="00196A8D">
        <w:rPr>
          <w:rFonts w:ascii="Cambria" w:hAnsi="Cambria" w:cs="Verdana"/>
          <w:sz w:val="22"/>
          <w:szCs w:val="22"/>
        </w:rPr>
        <w:t xml:space="preserve"> </w:t>
      </w:r>
    </w:p>
    <w:p w14:paraId="3D01AFA7" w14:textId="25169E91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</w:t>
      </w:r>
      <w:proofErr w:type="gramStart"/>
      <w:r w:rsidR="00AE750B">
        <w:rPr>
          <w:rFonts w:ascii="Cambria" w:hAnsi="Cambria" w:cs="Verdana"/>
          <w:sz w:val="22"/>
          <w:szCs w:val="22"/>
        </w:rPr>
        <w:t xml:space="preserve">dnia               </w:t>
      </w:r>
      <w:r w:rsidRPr="00AE750B">
        <w:rPr>
          <w:rFonts w:ascii="Cambria" w:hAnsi="Cambria" w:cs="Verdana"/>
          <w:sz w:val="22"/>
          <w:szCs w:val="22"/>
        </w:rPr>
        <w:t>16 kwietnia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</w:t>
      </w:r>
      <w:r w:rsidR="009E26BD">
        <w:rPr>
          <w:rFonts w:ascii="Cambria" w:hAnsi="Cambria" w:cs="Verdana"/>
          <w:sz w:val="22"/>
          <w:szCs w:val="22"/>
        </w:rPr>
        <w:t xml:space="preserve">(tj. Dz. U. z 2020 r. </w:t>
      </w:r>
      <w:proofErr w:type="gramStart"/>
      <w:r w:rsidR="009E26BD">
        <w:rPr>
          <w:rFonts w:ascii="Cambria" w:hAnsi="Cambria" w:cs="Verdana"/>
          <w:sz w:val="22"/>
          <w:szCs w:val="22"/>
        </w:rPr>
        <w:t>poz. 1913,                          ze</w:t>
      </w:r>
      <w:proofErr w:type="gramEnd"/>
      <w:r w:rsidR="009E26BD" w:rsidRPr="00AE750B">
        <w:rPr>
          <w:rFonts w:ascii="Cambria" w:hAnsi="Cambria" w:cs="Verdana"/>
          <w:sz w:val="22"/>
          <w:szCs w:val="22"/>
        </w:rPr>
        <w:t xml:space="preserve"> zm.)</w:t>
      </w:r>
      <w:r w:rsidRPr="00AE750B">
        <w:rPr>
          <w:rFonts w:ascii="Cambria" w:hAnsi="Cambria" w:cs="Verdana"/>
          <w:sz w:val="22"/>
          <w:szCs w:val="22"/>
        </w:rPr>
        <w:t>, a zatem jako takie nie powinny być ujawniane podmiotom trzecim, prosimy</w:t>
      </w:r>
      <w:r w:rsidR="009E26BD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>o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1C251048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832F00">
        <w:rPr>
          <w:rStyle w:val="Teksttreci"/>
          <w:rFonts w:ascii="Cambria" w:hAnsi="Cambria"/>
          <w:color w:val="000000"/>
          <w:sz w:val="22"/>
          <w:szCs w:val="22"/>
        </w:rPr>
        <w:t>spółkę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błędów w przesłanych do URE danych, </w:t>
      </w:r>
      <w:r w:rsidR="00832F00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 xml:space="preserve">należy </w:t>
      </w:r>
      <w:r w:rsidR="00CC4FC9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tj. </w:t>
      </w:r>
      <w:r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rok-miesiąc-dzień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4A57D27B" w:rsidR="00B247A3" w:rsidRPr="009E4F38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832F00">
        <w:rPr>
          <w:rStyle w:val="Teksttreci"/>
          <w:rFonts w:ascii="Cambria" w:hAnsi="Cambria"/>
          <w:color w:val="000000"/>
          <w:sz w:val="22"/>
          <w:szCs w:val="22"/>
        </w:rPr>
        <w:t>obrotu energią elektryczną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1C42D94" w14:textId="4682F115" w:rsidR="009E4F38" w:rsidRPr="009E4F38" w:rsidRDefault="009E4F38" w:rsidP="00636E76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Agregacja danych:</w:t>
      </w:r>
    </w:p>
    <w:p w14:paraId="1A797230" w14:textId="35BD24B9" w:rsidR="009E4F38" w:rsidRPr="009E4F38" w:rsidRDefault="009E4F38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Agregacja według liczby odbiorców</w:t>
      </w:r>
    </w:p>
    <w:p w14:paraId="401E4AA5" w14:textId="68C2088C" w:rsidR="009E4F38" w:rsidRDefault="009E4F38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Jako liczbę odbiorców rozumie się osoby fizyczne identyfikowane numerem PESEL lub prawne identyfikowane jednym numerem NIP bez względu na ilość posiadanych umów sprzedaży czy punktów pomiarowych (wyjątek: odbiorca posiada dwie umowy – jedną w grupie taryfowej G, drugą w grupach taryfowych ABC)</w:t>
      </w:r>
    </w:p>
    <w:p w14:paraId="5A0ECA1B" w14:textId="77777777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636E76">
        <w:rPr>
          <w:rFonts w:ascii="Cambria" w:hAnsi="Cambria"/>
          <w:sz w:val="22"/>
          <w:szCs w:val="22"/>
          <w:u w:val="single"/>
        </w:rPr>
        <w:t>Uwaga:</w:t>
      </w:r>
    </w:p>
    <w:p w14:paraId="24789EDB" w14:textId="6CAA7C54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Przykład 1: Ten sam odbiorca (PESEL) posiada 2 mieszkania, zaopatrzane w energię elektryczną na podstawie 2 umów sprzedaży energii elektrycznej/umowy kompleksowej</w:t>
      </w:r>
      <w:r>
        <w:rPr>
          <w:rFonts w:ascii="Cambria" w:hAnsi="Cambria"/>
          <w:sz w:val="22"/>
          <w:szCs w:val="22"/>
        </w:rPr>
        <w:t xml:space="preserve"> - o</w:t>
      </w:r>
      <w:r w:rsidRPr="00636E76">
        <w:rPr>
          <w:rFonts w:ascii="Cambria" w:hAnsi="Cambria"/>
          <w:sz w:val="22"/>
          <w:szCs w:val="22"/>
        </w:rPr>
        <w:t>dbiorcę (PESEL) liczymy tylko raz: w grupie taryfowej G/gospodarstwa domowe</w:t>
      </w:r>
    </w:p>
    <w:p w14:paraId="4DB8298E" w14:textId="21697B5C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Przykład 2: Ten sam odbiorca (PESEL) posiada dom oraz prowadzi działalność rolniczą (bez NIP), z tego tytułu ma dwie odrębne umowy sprzedaży/umowy kompleksowe</w:t>
      </w:r>
      <w:r>
        <w:rPr>
          <w:rFonts w:ascii="Cambria" w:hAnsi="Cambria"/>
          <w:sz w:val="22"/>
          <w:szCs w:val="22"/>
        </w:rPr>
        <w:t xml:space="preserve"> – o</w:t>
      </w:r>
      <w:r w:rsidRPr="00636E76">
        <w:rPr>
          <w:rFonts w:ascii="Cambria" w:hAnsi="Cambria"/>
          <w:sz w:val="22"/>
          <w:szCs w:val="22"/>
        </w:rPr>
        <w:t>dbiorcę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>(PESEL) liczymy 2 razy: 1 w grupie taryfowej G/gospodarstwa domowe,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>1 w grupie taryfowej C.</w:t>
      </w:r>
    </w:p>
    <w:p w14:paraId="73D8CDEA" w14:textId="77777777" w:rsidR="00636E76" w:rsidRPr="009E4F38" w:rsidRDefault="00636E76" w:rsidP="009E4F38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</w:p>
    <w:p w14:paraId="26329FDD" w14:textId="77777777" w:rsidR="00832F00" w:rsidRDefault="00832F00" w:rsidP="009E4F38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</w:p>
    <w:p w14:paraId="2991491D" w14:textId="77777777" w:rsidR="009E4F38" w:rsidRDefault="009E4F38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Agregacja według PPE (punktów poboru energii)</w:t>
      </w:r>
    </w:p>
    <w:p w14:paraId="3B696230" w14:textId="66AE424D" w:rsidR="009E4F38" w:rsidRDefault="009E4F38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 xml:space="preserve">Punkt poboru energii elektrycznej to punkt pomiarowy w instalacji lub sieci, dla którego dokonuje się rozliczeń oraz dla którego może nastąpić zmiana sprzedawcy. </w:t>
      </w:r>
    </w:p>
    <w:p w14:paraId="17A83928" w14:textId="77777777" w:rsidR="00636E76" w:rsidRDefault="00636E76" w:rsidP="00636E76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</w:p>
    <w:p w14:paraId="031FECE5" w14:textId="40747F9B" w:rsid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Grupy taryfowe</w:t>
      </w:r>
      <w:r w:rsidR="00BE3DD5">
        <w:rPr>
          <w:rFonts w:ascii="Cambria" w:hAnsi="Cambria"/>
          <w:sz w:val="22"/>
          <w:szCs w:val="22"/>
        </w:rPr>
        <w:t xml:space="preserve"> – na podstawie </w:t>
      </w:r>
      <w:r w:rsidR="00BE3DD5" w:rsidRPr="00BE3DD5">
        <w:rPr>
          <w:rFonts w:ascii="Cambria" w:hAnsi="Cambria"/>
          <w:sz w:val="22"/>
          <w:szCs w:val="22"/>
        </w:rPr>
        <w:t>Rozporządzeni</w:t>
      </w:r>
      <w:r w:rsidR="00BE3DD5">
        <w:rPr>
          <w:rFonts w:ascii="Cambria" w:hAnsi="Cambria"/>
          <w:sz w:val="22"/>
          <w:szCs w:val="22"/>
        </w:rPr>
        <w:t>a</w:t>
      </w:r>
      <w:r w:rsidR="00BE3DD5" w:rsidRPr="00BE3DD5">
        <w:rPr>
          <w:rFonts w:ascii="Cambria" w:hAnsi="Cambria"/>
          <w:sz w:val="22"/>
          <w:szCs w:val="22"/>
        </w:rPr>
        <w:t xml:space="preserve"> Ministra Energii z dnia 6 marca 2019 r. w sprawie szczegółowych zasad kształtowania i kalkulacji taryf oraz rozliczeń w obrocie energią elektryczną (Dz. U. </w:t>
      </w:r>
      <w:proofErr w:type="gramStart"/>
      <w:r w:rsidR="00BE3DD5" w:rsidRPr="00BE3DD5">
        <w:rPr>
          <w:rFonts w:ascii="Cambria" w:hAnsi="Cambria"/>
          <w:sz w:val="22"/>
          <w:szCs w:val="22"/>
        </w:rPr>
        <w:t>z</w:t>
      </w:r>
      <w:proofErr w:type="gramEnd"/>
      <w:r w:rsidR="00BE3DD5" w:rsidRPr="00BE3DD5">
        <w:rPr>
          <w:rFonts w:ascii="Cambria" w:hAnsi="Cambria"/>
          <w:sz w:val="22"/>
          <w:szCs w:val="22"/>
        </w:rPr>
        <w:t xml:space="preserve"> 2019 r., poz. 503)</w:t>
      </w:r>
      <w:r w:rsidR="00BE3DD5">
        <w:rPr>
          <w:rFonts w:ascii="Cambria" w:hAnsi="Cambria"/>
          <w:sz w:val="22"/>
          <w:szCs w:val="22"/>
        </w:rPr>
        <w:t xml:space="preserve">, dalej: </w:t>
      </w:r>
      <w:r w:rsidR="00BE3DD5">
        <w:rPr>
          <w:rFonts w:ascii="Cambria" w:hAnsi="Cambria"/>
          <w:i/>
          <w:iCs/>
          <w:sz w:val="22"/>
          <w:szCs w:val="22"/>
        </w:rPr>
        <w:t>rozporządzenie</w:t>
      </w:r>
      <w:r>
        <w:rPr>
          <w:rFonts w:ascii="Cambria" w:hAnsi="Cambria"/>
          <w:sz w:val="22"/>
          <w:szCs w:val="22"/>
        </w:rPr>
        <w:t>:</w:t>
      </w:r>
    </w:p>
    <w:p w14:paraId="7D98D7F2" w14:textId="2BA564FC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A – odbiorca energii elektrycznej jest przyłączony do sieci wysokiego napięcia (WN)</w:t>
      </w:r>
    </w:p>
    <w:p w14:paraId="6BA16436" w14:textId="77777777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B – odbiorca energii elektrycznej jest przyłączony do sieci średniego napięcia (SN)</w:t>
      </w:r>
    </w:p>
    <w:p w14:paraId="298E4ADA" w14:textId="77777777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C – odbiorca energii elektrycznej jest przyłączony do sieci niskiego napięcia (NN)</w:t>
      </w:r>
    </w:p>
    <w:p w14:paraId="52DA61F0" w14:textId="77777777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G – odbiorcy wymienieni w</w:t>
      </w:r>
      <w:r w:rsidRPr="00BE3DD5">
        <w:rPr>
          <w:rFonts w:ascii="Cambria" w:hAnsi="Cambria"/>
          <w:sz w:val="22"/>
          <w:szCs w:val="22"/>
        </w:rPr>
        <w:t>§ 6 ust. 1 pkt 5 ww. rozporządzenia</w:t>
      </w:r>
    </w:p>
    <w:p w14:paraId="1EEC1EBD" w14:textId="77777777" w:rsidR="00636E76" w:rsidRPr="00636E76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R – odbiorcy, dla których stosuje się stawki opłat stosowane w rozliczeniach z Taryfą R doliczane są do danych podawanych dla taryfy G.</w:t>
      </w:r>
    </w:p>
    <w:p w14:paraId="4632618F" w14:textId="6363F760" w:rsidR="00636E76" w:rsidRPr="009E4F38" w:rsidRDefault="00636E76" w:rsidP="00EC28C4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Gospodarstwa domowe – wyodrębniona dana uwzględniająca tą część grupy taryfowej G, która dotyczy wyłącznie odbiorców końcowych z gospodarstw domowych.</w:t>
      </w:r>
    </w:p>
    <w:p w14:paraId="28677B50" w14:textId="704CD3D3" w:rsidR="009E4F38" w:rsidRDefault="009E4F38" w:rsidP="00EC28C4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</w:p>
    <w:p w14:paraId="54A7F3DA" w14:textId="0DF18761" w:rsidR="008C47EF" w:rsidRPr="009B358E" w:rsidRDefault="00BA3FCA" w:rsidP="00EC28C4">
      <w:pPr>
        <w:pStyle w:val="Teksttreci1"/>
        <w:numPr>
          <w:ilvl w:val="0"/>
          <w:numId w:val="6"/>
        </w:numPr>
        <w:spacing w:before="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785F48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Aktywna sprzedaż</w:t>
      </w:r>
      <w:r w:rsidR="008C47EF" w:rsidRPr="00743F0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GUD/</w:t>
      </w:r>
      <w:proofErr w:type="gramStart"/>
      <w:r w:rsidR="008C47EF" w:rsidRPr="00743F0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GUD-k</w:t>
      </w: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 :</w:t>
      </w:r>
      <w:r w:rsidR="008C47EF" w:rsidRPr="00743F03">
        <w:rPr>
          <w:rFonts w:ascii="Cambria" w:hAnsi="Cambria"/>
          <w:color w:val="000000"/>
          <w:sz w:val="22"/>
          <w:szCs w:val="22"/>
        </w:rPr>
        <w:t xml:space="preserve"> </w:t>
      </w:r>
      <w:proofErr w:type="gramEnd"/>
      <w:r w:rsidR="009B358E" w:rsidRPr="009B358E">
        <w:rPr>
          <w:rFonts w:ascii="Cambria" w:hAnsi="Cambria"/>
          <w:color w:val="000000"/>
          <w:sz w:val="22"/>
          <w:szCs w:val="22"/>
        </w:rPr>
        <w:t>określenie przez każdego z monitorowanych sprzedawców z jakimi OSD ma podpisaną umowę GUD lub GUD-k</w:t>
      </w:r>
      <w:r w:rsidR="008C47EF" w:rsidRPr="009B358E">
        <w:rPr>
          <w:rFonts w:ascii="Cambria" w:hAnsi="Cambria"/>
          <w:color w:val="000000"/>
          <w:sz w:val="22"/>
          <w:szCs w:val="22"/>
        </w:rPr>
        <w:t xml:space="preserve"> – </w:t>
      </w:r>
      <w:r w:rsidR="00D509CB">
        <w:rPr>
          <w:rFonts w:ascii="Cambria" w:hAnsi="Cambria"/>
          <w:color w:val="000000"/>
          <w:sz w:val="22"/>
          <w:szCs w:val="22"/>
        </w:rPr>
        <w:t>według stanu na dzień 31.12.2022</w:t>
      </w:r>
      <w:r w:rsidR="008C47EF" w:rsidRPr="009B358E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="008C47EF" w:rsidRPr="009B358E">
        <w:rPr>
          <w:rFonts w:ascii="Cambria" w:hAnsi="Cambria"/>
          <w:color w:val="000000"/>
          <w:sz w:val="22"/>
          <w:szCs w:val="22"/>
        </w:rPr>
        <w:t>r</w:t>
      </w:r>
      <w:proofErr w:type="gramEnd"/>
      <w:r w:rsidR="008C47EF" w:rsidRPr="009B358E">
        <w:rPr>
          <w:rFonts w:ascii="Cambria" w:hAnsi="Cambria"/>
          <w:color w:val="000000"/>
          <w:sz w:val="22"/>
          <w:szCs w:val="22"/>
        </w:rPr>
        <w:t>.</w:t>
      </w:r>
    </w:p>
    <w:p w14:paraId="40E58DC6" w14:textId="794EDFA7" w:rsidR="00196A8D" w:rsidRPr="00196A8D" w:rsidRDefault="008C47EF" w:rsidP="00EC28C4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196A8D">
        <w:rPr>
          <w:rStyle w:val="Teksttreci"/>
          <w:rFonts w:ascii="Cambria" w:hAnsi="Cambria"/>
          <w:sz w:val="22"/>
          <w:szCs w:val="22"/>
        </w:rPr>
        <w:t xml:space="preserve">Formularz: </w:t>
      </w:r>
      <w:r w:rsidRPr="00196A8D">
        <w:rPr>
          <w:rStyle w:val="Teksttreci"/>
          <w:rFonts w:ascii="Cambria" w:hAnsi="Cambria"/>
          <w:i/>
          <w:iCs/>
          <w:sz w:val="22"/>
          <w:szCs w:val="22"/>
        </w:rPr>
        <w:t xml:space="preserve">Liczba aktywnych sprzedawców – odbiorcy: </w:t>
      </w:r>
      <w:r w:rsidRPr="00196A8D">
        <w:rPr>
          <w:rFonts w:ascii="Cambria" w:hAnsi="Cambria"/>
          <w:sz w:val="22"/>
          <w:szCs w:val="22"/>
        </w:rPr>
        <w:t>Aktywny sprzedawca (realna dostawa</w:t>
      </w:r>
      <w:r w:rsidR="009B358E" w:rsidRPr="00196A8D">
        <w:rPr>
          <w:rFonts w:ascii="Cambria" w:hAnsi="Cambria"/>
          <w:sz w:val="22"/>
          <w:szCs w:val="22"/>
        </w:rPr>
        <w:t xml:space="preserve">) </w:t>
      </w:r>
      <w:r w:rsidRPr="00196A8D">
        <w:rPr>
          <w:rFonts w:ascii="Cambria" w:hAnsi="Cambria"/>
          <w:sz w:val="22"/>
          <w:szCs w:val="22"/>
        </w:rPr>
        <w:t xml:space="preserve">– </w:t>
      </w:r>
      <w:r w:rsidR="009B358E" w:rsidRPr="00196A8D">
        <w:rPr>
          <w:rFonts w:ascii="Cambria" w:hAnsi="Cambria"/>
          <w:sz w:val="22"/>
          <w:szCs w:val="22"/>
        </w:rPr>
        <w:t xml:space="preserve">określenie przez każdego z monitorowanych sprzedawców na </w:t>
      </w:r>
      <w:proofErr w:type="gramStart"/>
      <w:r w:rsidR="009B358E" w:rsidRPr="00196A8D">
        <w:rPr>
          <w:rFonts w:ascii="Cambria" w:hAnsi="Cambria"/>
          <w:sz w:val="22"/>
          <w:szCs w:val="22"/>
        </w:rPr>
        <w:t>sieci którego</w:t>
      </w:r>
      <w:proofErr w:type="gramEnd"/>
      <w:r w:rsidR="009B358E" w:rsidRPr="00196A8D">
        <w:rPr>
          <w:rFonts w:ascii="Cambria" w:hAnsi="Cambria"/>
          <w:sz w:val="22"/>
          <w:szCs w:val="22"/>
        </w:rPr>
        <w:t xml:space="preserve"> OSD prowadzi aktywną sprzedaż przynajmniej do jednego odbiorcy </w:t>
      </w:r>
      <w:r w:rsidRPr="00196A8D">
        <w:rPr>
          <w:rFonts w:ascii="Cambria" w:hAnsi="Cambria"/>
          <w:sz w:val="22"/>
          <w:szCs w:val="22"/>
        </w:rPr>
        <w:t>– według stanu na dzień</w:t>
      </w:r>
      <w:r w:rsidR="00832F00">
        <w:rPr>
          <w:rFonts w:ascii="Cambria" w:hAnsi="Cambria"/>
          <w:sz w:val="22"/>
          <w:szCs w:val="22"/>
        </w:rPr>
        <w:t xml:space="preserve"> </w:t>
      </w:r>
      <w:r w:rsidR="00D509CB">
        <w:rPr>
          <w:rFonts w:ascii="Cambria" w:hAnsi="Cambria"/>
          <w:sz w:val="22"/>
          <w:szCs w:val="22"/>
        </w:rPr>
        <w:t>31.12.2022</w:t>
      </w:r>
      <w:r w:rsidRPr="00196A8D">
        <w:rPr>
          <w:rFonts w:ascii="Cambria" w:hAnsi="Cambria"/>
          <w:sz w:val="22"/>
          <w:szCs w:val="22"/>
        </w:rPr>
        <w:t xml:space="preserve"> </w:t>
      </w:r>
      <w:proofErr w:type="gramStart"/>
      <w:r w:rsidRPr="00196A8D">
        <w:rPr>
          <w:rFonts w:ascii="Cambria" w:hAnsi="Cambria"/>
          <w:sz w:val="22"/>
          <w:szCs w:val="22"/>
        </w:rPr>
        <w:t>r</w:t>
      </w:r>
      <w:proofErr w:type="gramEnd"/>
      <w:r w:rsidRPr="00196A8D">
        <w:rPr>
          <w:rFonts w:ascii="Cambria" w:hAnsi="Cambria"/>
          <w:sz w:val="22"/>
          <w:szCs w:val="22"/>
        </w:rPr>
        <w:t>.</w:t>
      </w:r>
    </w:p>
    <w:p w14:paraId="6632F8BD" w14:textId="35931857" w:rsidR="00BA3FCA" w:rsidRPr="00196A8D" w:rsidRDefault="00743F03" w:rsidP="0036277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196A8D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196A8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</w:t>
      </w:r>
      <w:r w:rsidR="007E7189" w:rsidRPr="00196A8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196A8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-</w:t>
      </w:r>
      <w:r w:rsidR="00AC733B" w:rsidRPr="00196A8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0434EF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odbiorcy posiadający umowę z cenami opartymi na </w:t>
      </w:r>
      <w:r w:rsidR="009E2BE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ofercie</w:t>
      </w:r>
      <w:r w:rsidR="000434EF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C733B" w:rsidRPr="00196A8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taryfow</w:t>
      </w:r>
      <w:r w:rsidR="009E2BE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ej</w:t>
      </w:r>
      <w:r w:rsidR="00AC733B" w:rsidRPr="00196A8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: </w:t>
      </w:r>
      <w:proofErr w:type="gramStart"/>
      <w:r w:rsidR="00832F00" w:rsidRPr="00832F00">
        <w:rPr>
          <w:rStyle w:val="Teksttreci"/>
          <w:rFonts w:ascii="Cambria" w:hAnsi="Cambria"/>
          <w:iCs/>
          <w:color w:val="000000"/>
          <w:sz w:val="22"/>
          <w:szCs w:val="22"/>
        </w:rPr>
        <w:t xml:space="preserve">odbiorcy </w:t>
      </w:r>
      <w:r w:rsidRPr="00196A8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C733B" w:rsidRPr="00196A8D">
        <w:rPr>
          <w:rFonts w:ascii="Cambria" w:hAnsi="Cambria"/>
          <w:color w:val="000000"/>
          <w:sz w:val="22"/>
          <w:szCs w:val="22"/>
        </w:rPr>
        <w:t>z</w:t>
      </w:r>
      <w:proofErr w:type="gramEnd"/>
      <w:r w:rsidR="00AC733B" w:rsidRPr="00196A8D">
        <w:rPr>
          <w:rFonts w:ascii="Cambria" w:hAnsi="Cambria"/>
          <w:color w:val="000000"/>
          <w:sz w:val="22"/>
          <w:szCs w:val="22"/>
        </w:rPr>
        <w:t xml:space="preserve"> grup</w:t>
      </w:r>
      <w:r w:rsidR="00832F00">
        <w:rPr>
          <w:rFonts w:ascii="Cambria" w:hAnsi="Cambria"/>
          <w:color w:val="000000"/>
          <w:sz w:val="22"/>
          <w:szCs w:val="22"/>
        </w:rPr>
        <w:t>y</w:t>
      </w:r>
      <w:r w:rsidR="00AC733B" w:rsidRPr="00196A8D">
        <w:rPr>
          <w:rFonts w:ascii="Cambria" w:hAnsi="Cambria"/>
          <w:color w:val="000000"/>
          <w:sz w:val="22"/>
          <w:szCs w:val="22"/>
        </w:rPr>
        <w:t xml:space="preserve"> taryfow</w:t>
      </w:r>
      <w:r w:rsidR="00832F00">
        <w:rPr>
          <w:rFonts w:ascii="Cambria" w:hAnsi="Cambria"/>
          <w:color w:val="000000"/>
          <w:sz w:val="22"/>
          <w:szCs w:val="22"/>
        </w:rPr>
        <w:t>ej</w:t>
      </w:r>
      <w:r w:rsidR="00AC733B" w:rsidRPr="00196A8D">
        <w:rPr>
          <w:rFonts w:ascii="Cambria" w:hAnsi="Cambria"/>
          <w:color w:val="000000"/>
          <w:sz w:val="22"/>
          <w:szCs w:val="22"/>
        </w:rPr>
        <w:t xml:space="preserve"> G, decydujący się na zakup </w:t>
      </w:r>
      <w:r w:rsidR="00AC733B" w:rsidRPr="00196A8D">
        <w:rPr>
          <w:rFonts w:ascii="Cambria" w:hAnsi="Cambria"/>
          <w:color w:val="000000"/>
          <w:sz w:val="22"/>
          <w:szCs w:val="22"/>
          <w:u w:val="single"/>
        </w:rPr>
        <w:t>w oparciu o zatwierdzoną przez Prezesa URE taryfę na sprzedaż energii elektrycznej</w:t>
      </w:r>
      <w:r w:rsidR="00AC733B" w:rsidRPr="00196A8D">
        <w:rPr>
          <w:rFonts w:ascii="Cambria" w:hAnsi="Cambria"/>
          <w:color w:val="000000"/>
          <w:sz w:val="22"/>
          <w:szCs w:val="22"/>
        </w:rPr>
        <w:t>.</w:t>
      </w:r>
    </w:p>
    <w:p w14:paraId="2AFDC25C" w14:textId="64915055" w:rsidR="00803586" w:rsidRPr="00D0598D" w:rsidRDefault="007E7189" w:rsidP="00785F48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="000434EF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odbiorcy posiadający umowę z cenami opartymi na </w:t>
      </w:r>
      <w:r w:rsidR="009E2BE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ofercie</w:t>
      </w:r>
      <w:r w:rsidR="000434EF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wolnorynkow</w:t>
      </w:r>
      <w:r w:rsidR="009E2BE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ej</w:t>
      </w:r>
      <w:r w:rsidR="00AC733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: </w:t>
      </w:r>
      <w:r w:rsidR="00606E92">
        <w:rPr>
          <w:rFonts w:ascii="Cambria" w:hAnsi="Cambria"/>
          <w:color w:val="000000"/>
          <w:sz w:val="22"/>
          <w:szCs w:val="22"/>
        </w:rPr>
        <w:t>odbiorcy z</w:t>
      </w:r>
      <w:r w:rsidR="00AC733B" w:rsidRPr="00AC733B">
        <w:rPr>
          <w:rFonts w:ascii="Cambria" w:hAnsi="Cambria"/>
          <w:color w:val="000000"/>
          <w:sz w:val="22"/>
          <w:szCs w:val="22"/>
        </w:rPr>
        <w:t xml:space="preserve"> grup</w:t>
      </w:r>
      <w:r w:rsidR="00606E92">
        <w:rPr>
          <w:rFonts w:ascii="Cambria" w:hAnsi="Cambria"/>
          <w:color w:val="000000"/>
          <w:sz w:val="22"/>
          <w:szCs w:val="22"/>
        </w:rPr>
        <w:t>y taryfowej</w:t>
      </w:r>
      <w:r w:rsidR="00AC733B" w:rsidRPr="00AC733B">
        <w:rPr>
          <w:rFonts w:ascii="Cambria" w:hAnsi="Cambria"/>
          <w:color w:val="000000"/>
          <w:sz w:val="22"/>
          <w:szCs w:val="22"/>
        </w:rPr>
        <w:t xml:space="preserve"> G, decydujący się na zakup w oparciu o aktualną ofertę rynkową Sprzedawcy.</w:t>
      </w:r>
    </w:p>
    <w:p w14:paraId="582F09FB" w14:textId="3B70F7CC" w:rsidR="00D0598D" w:rsidRPr="00196A8D" w:rsidRDefault="00D0598D" w:rsidP="00785F48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pobraną energię elektryczną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energii elektrycznej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energii elektrycznej 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>zaległości w zapłacie należności za pobran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ą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energię elektryczną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energii elektrycznej.</w:t>
      </w:r>
    </w:p>
    <w:p w14:paraId="374C1D57" w14:textId="37E23311" w:rsidR="00196A8D" w:rsidRPr="00D34BCE" w:rsidRDefault="00196A8D" w:rsidP="00196A8D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lastRenderedPageBreak/>
        <w:t xml:space="preserve">UWAGA: Zgodnie z art. 6b ust. 1 </w:t>
      </w:r>
      <w:proofErr w:type="spellStart"/>
      <w:r w:rsidRPr="00D34BCE">
        <w:rPr>
          <w:rFonts w:ascii="Cambria" w:hAnsi="Cambria"/>
          <w:sz w:val="22"/>
          <w:szCs w:val="22"/>
        </w:rPr>
        <w:t>uPe</w:t>
      </w:r>
      <w:proofErr w:type="spellEnd"/>
      <w:r w:rsidRPr="00D34BCE">
        <w:rPr>
          <w:rFonts w:ascii="Cambria" w:hAnsi="Cambria"/>
          <w:sz w:val="22"/>
          <w:szCs w:val="22"/>
        </w:rPr>
        <w:t xml:space="preserve"> „Przedsiębiorstwo energetyczne wykonujące działalność gospodarczą w zakresie przesyłania lub dystrybucji </w:t>
      </w:r>
      <w:r w:rsidR="00606E92">
        <w:rPr>
          <w:rFonts w:ascii="Cambria" w:hAnsi="Cambria"/>
          <w:sz w:val="22"/>
          <w:szCs w:val="22"/>
        </w:rPr>
        <w:t>energii elektrycznej</w:t>
      </w:r>
      <w:r w:rsidRPr="00D34BCE">
        <w:rPr>
          <w:rFonts w:ascii="Cambria" w:hAnsi="Cambria"/>
          <w:sz w:val="22"/>
          <w:szCs w:val="22"/>
        </w:rPr>
        <w:t xml:space="preserve"> może wstrzymać, z zastrzeżeniem art. 6c, dostarczanie </w:t>
      </w:r>
      <w:r w:rsidR="00606E92">
        <w:rPr>
          <w:rFonts w:ascii="Cambria" w:hAnsi="Cambria"/>
          <w:sz w:val="22"/>
          <w:szCs w:val="22"/>
        </w:rPr>
        <w:t>energii elektrycznej</w:t>
      </w:r>
      <w:r w:rsidRPr="00D34BCE">
        <w:rPr>
          <w:rFonts w:ascii="Cambria" w:hAnsi="Cambria"/>
          <w:sz w:val="22"/>
          <w:szCs w:val="22"/>
        </w:rPr>
        <w:t>, jeżeli:</w:t>
      </w:r>
    </w:p>
    <w:p w14:paraId="7E0E5750" w14:textId="24A6142A" w:rsidR="00196A8D" w:rsidRDefault="00196A8D" w:rsidP="00196A8D">
      <w:pPr>
        <w:pStyle w:val="Teksttreci1"/>
        <w:numPr>
          <w:ilvl w:val="0"/>
          <w:numId w:val="18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D34BCE">
        <w:rPr>
          <w:rFonts w:ascii="Cambria" w:hAnsi="Cambria"/>
          <w:sz w:val="22"/>
          <w:szCs w:val="22"/>
        </w:rPr>
        <w:t>w</w:t>
      </w:r>
      <w:proofErr w:type="gramEnd"/>
      <w:r w:rsidRPr="00D34BCE">
        <w:rPr>
          <w:rFonts w:ascii="Cambria" w:hAnsi="Cambria"/>
          <w:sz w:val="22"/>
          <w:szCs w:val="22"/>
        </w:rPr>
        <w:t xml:space="preserve"> wyniku przeprowadzonej kontroli stwierdzono, że nastąpiło nielegalne pobieranie </w:t>
      </w:r>
      <w:r w:rsidR="00606E92">
        <w:rPr>
          <w:rFonts w:ascii="Cambria" w:hAnsi="Cambria"/>
          <w:sz w:val="22"/>
          <w:szCs w:val="22"/>
        </w:rPr>
        <w:t>energii</w:t>
      </w:r>
      <w:r w:rsidRPr="00D34BCE">
        <w:rPr>
          <w:rFonts w:ascii="Cambria" w:hAnsi="Cambria"/>
          <w:sz w:val="22"/>
          <w:szCs w:val="22"/>
        </w:rPr>
        <w:t xml:space="preserve">; </w:t>
      </w:r>
    </w:p>
    <w:p w14:paraId="0738878F" w14:textId="77777777" w:rsidR="00196A8D" w:rsidRDefault="00196A8D" w:rsidP="00196A8D">
      <w:pPr>
        <w:pStyle w:val="Teksttreci1"/>
        <w:numPr>
          <w:ilvl w:val="0"/>
          <w:numId w:val="18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D34BCE">
        <w:rPr>
          <w:rFonts w:ascii="Cambria" w:hAnsi="Cambria"/>
          <w:sz w:val="22"/>
          <w:szCs w:val="22"/>
        </w:rPr>
        <w:t>odbiorca</w:t>
      </w:r>
      <w:proofErr w:type="gramEnd"/>
      <w:r w:rsidRPr="00D34BCE">
        <w:rPr>
          <w:rFonts w:ascii="Cambria" w:hAnsi="Cambria"/>
          <w:sz w:val="22"/>
          <w:szCs w:val="22"/>
        </w:rPr>
        <w:t xml:space="preserve"> zwleka z zapłatą za świadczone usługi, co najmniej przez okres 30 dni po upływie terminu płatności.</w:t>
      </w:r>
    </w:p>
    <w:p w14:paraId="1EB53738" w14:textId="77777777" w:rsidR="00196A8D" w:rsidRPr="0045125E" w:rsidRDefault="00196A8D" w:rsidP="00196A8D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>do wstrzymania dostaw</w:t>
      </w:r>
      <w:r>
        <w:rPr>
          <w:rFonts w:ascii="Cambria" w:hAnsi="Cambria"/>
          <w:sz w:val="22"/>
          <w:szCs w:val="22"/>
        </w:rPr>
        <w:t xml:space="preserve"> nie</w:t>
      </w:r>
      <w:r w:rsidRPr="00D34BCE">
        <w:rPr>
          <w:rFonts w:ascii="Cambria" w:hAnsi="Cambria"/>
          <w:sz w:val="22"/>
          <w:szCs w:val="22"/>
        </w:rPr>
        <w:t xml:space="preserve"> wliczają się przerwy z tytułu np. awarii sieci</w:t>
      </w:r>
      <w:r>
        <w:rPr>
          <w:rFonts w:ascii="Cambria" w:hAnsi="Cambria"/>
          <w:sz w:val="22"/>
          <w:szCs w:val="22"/>
        </w:rPr>
        <w:t>.</w:t>
      </w:r>
    </w:p>
    <w:p w14:paraId="29E24B2E" w14:textId="1BD6100F" w:rsidR="006B36E7" w:rsidRDefault="005A3A21" w:rsidP="006B36E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proofErr w:type="spellStart"/>
      <w:r w:rsidR="004E5E15" w:rsidRPr="004E5E15">
        <w:rPr>
          <w:rFonts w:ascii="Cambria" w:hAnsi="Cambria"/>
          <w:i/>
          <w:iCs/>
          <w:sz w:val="22"/>
          <w:szCs w:val="22"/>
        </w:rPr>
        <w:t>internal</w:t>
      </w:r>
      <w:proofErr w:type="spellEnd"/>
      <w:r w:rsidR="004E5E15" w:rsidRPr="004E5E15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4E5E15" w:rsidRPr="004E5E15">
        <w:rPr>
          <w:rFonts w:ascii="Cambria" w:hAnsi="Cambria"/>
          <w:i/>
          <w:iCs/>
          <w:sz w:val="22"/>
          <w:szCs w:val="22"/>
        </w:rPr>
        <w:t>switching</w:t>
      </w:r>
      <w:proofErr w:type="spellEnd"/>
      <w:r w:rsidR="004E5E15" w:rsidRPr="004E5E15">
        <w:rPr>
          <w:rFonts w:ascii="Cambria" w:hAnsi="Cambria"/>
          <w:sz w:val="22"/>
          <w:szCs w:val="22"/>
        </w:rPr>
        <w:t>:</w:t>
      </w:r>
      <w:r w:rsidR="006B36E7" w:rsidRPr="006B36E7">
        <w:rPr>
          <w:rStyle w:val="Teksttreci"/>
          <w:rFonts w:ascii="Cambria" w:hAnsi="Cambria"/>
          <w:sz w:val="22"/>
          <w:szCs w:val="22"/>
        </w:rPr>
        <w:t xml:space="preserve"> </w:t>
      </w:r>
      <w:r w:rsidR="006B36E7" w:rsidRPr="00077001">
        <w:rPr>
          <w:rStyle w:val="Teksttreci"/>
          <w:rFonts w:ascii="Cambria" w:hAnsi="Cambria"/>
          <w:sz w:val="22"/>
          <w:szCs w:val="22"/>
        </w:rPr>
        <w:t xml:space="preserve">przez </w:t>
      </w:r>
      <w:proofErr w:type="spellStart"/>
      <w:r w:rsidR="006B36E7" w:rsidRPr="00077001">
        <w:rPr>
          <w:rStyle w:val="Teksttreci"/>
          <w:rFonts w:ascii="Cambria" w:hAnsi="Cambria"/>
          <w:i/>
          <w:iCs/>
          <w:sz w:val="22"/>
          <w:szCs w:val="22"/>
        </w:rPr>
        <w:t>internal</w:t>
      </w:r>
      <w:proofErr w:type="spellEnd"/>
      <w:r w:rsidR="006B36E7" w:rsidRPr="00077001"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6B36E7" w:rsidRPr="00077001">
        <w:rPr>
          <w:rStyle w:val="Teksttreci"/>
          <w:rFonts w:ascii="Cambria" w:hAnsi="Cambria"/>
          <w:i/>
          <w:iCs/>
          <w:sz w:val="22"/>
          <w:szCs w:val="22"/>
        </w:rPr>
        <w:t>switching</w:t>
      </w:r>
      <w:proofErr w:type="spellEnd"/>
      <w:r w:rsidR="006B36E7" w:rsidRPr="00077001">
        <w:rPr>
          <w:rStyle w:val="Teksttreci"/>
          <w:rFonts w:ascii="Cambria" w:hAnsi="Cambria"/>
          <w:sz w:val="22"/>
          <w:szCs w:val="22"/>
        </w:rPr>
        <w:t xml:space="preserve"> rozumie si</w:t>
      </w:r>
      <w:r w:rsidR="006B36E7">
        <w:rPr>
          <w:rStyle w:val="Teksttreci"/>
          <w:rFonts w:ascii="Cambria" w:hAnsi="Cambria"/>
          <w:sz w:val="22"/>
          <w:szCs w:val="22"/>
        </w:rPr>
        <w:t xml:space="preserve">ę zmianę produktu/umowy z tym samym sprzedawcą energii elektrycznej </w:t>
      </w:r>
      <w:r w:rsidR="006B36E7" w:rsidRPr="00077001">
        <w:rPr>
          <w:rStyle w:val="Teksttreci"/>
          <w:rFonts w:ascii="Cambria" w:hAnsi="Cambria"/>
          <w:sz w:val="22"/>
          <w:szCs w:val="22"/>
        </w:rPr>
        <w:t>(renegocjacja/wybór innej o</w:t>
      </w:r>
      <w:r w:rsidR="006B36E7">
        <w:rPr>
          <w:rStyle w:val="Teksttreci"/>
          <w:rFonts w:ascii="Cambria" w:hAnsi="Cambria"/>
          <w:sz w:val="22"/>
          <w:szCs w:val="22"/>
        </w:rPr>
        <w:t>ferty</w:t>
      </w:r>
      <w:r w:rsidR="006B36E7" w:rsidRPr="00077001">
        <w:rPr>
          <w:rStyle w:val="Teksttreci"/>
          <w:rFonts w:ascii="Cambria" w:hAnsi="Cambria"/>
          <w:sz w:val="22"/>
          <w:szCs w:val="22"/>
        </w:rPr>
        <w:t>)</w:t>
      </w:r>
      <w:r w:rsidR="006B36E7">
        <w:rPr>
          <w:rStyle w:val="Teksttreci"/>
          <w:rFonts w:ascii="Cambria" w:hAnsi="Cambria"/>
          <w:sz w:val="22"/>
          <w:szCs w:val="22"/>
        </w:rPr>
        <w:t xml:space="preserve"> – zgodnie z definicją CEER. </w:t>
      </w:r>
    </w:p>
    <w:p w14:paraId="255AA922" w14:textId="77777777" w:rsidR="00196A8D" w:rsidRPr="0045125E" w:rsidRDefault="00196A8D" w:rsidP="00196A8D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proofErr w:type="spellStart"/>
      <w:r w:rsidRPr="0045125E">
        <w:rPr>
          <w:rStyle w:val="Teksttreci"/>
          <w:rFonts w:ascii="Cambria" w:hAnsi="Cambria"/>
          <w:sz w:val="22"/>
          <w:szCs w:val="22"/>
        </w:rPr>
        <w:t>Internal</w:t>
      </w:r>
      <w:proofErr w:type="spellEnd"/>
      <w:r w:rsidRPr="0045125E">
        <w:rPr>
          <w:rStyle w:val="Teksttreci"/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Style w:val="Teksttreci"/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Style w:val="Teksttreci"/>
          <w:rFonts w:ascii="Cambria" w:hAnsi="Cambria"/>
          <w:sz w:val="22"/>
          <w:szCs w:val="22"/>
        </w:rPr>
        <w:t xml:space="preserve"> stanowi:</w:t>
      </w:r>
    </w:p>
    <w:p w14:paraId="22173D31" w14:textId="77777777" w:rsidR="00196A8D" w:rsidRPr="0045125E" w:rsidRDefault="00196A8D" w:rsidP="00196A8D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proofErr w:type="gramStart"/>
      <w:r w:rsidRPr="0045125E">
        <w:rPr>
          <w:rFonts w:ascii="Cambria" w:hAnsi="Cambria"/>
          <w:sz w:val="22"/>
          <w:szCs w:val="22"/>
        </w:rPr>
        <w:t>zmiana</w:t>
      </w:r>
      <w:proofErr w:type="gramEnd"/>
      <w:r w:rsidRPr="0045125E">
        <w:rPr>
          <w:rFonts w:ascii="Cambria" w:hAnsi="Cambria"/>
          <w:sz w:val="22"/>
          <w:szCs w:val="22"/>
        </w:rPr>
        <w:t xml:space="preserve"> oferty na inną</w:t>
      </w:r>
    </w:p>
    <w:p w14:paraId="70935159" w14:textId="77777777" w:rsidR="00196A8D" w:rsidRPr="0045125E" w:rsidRDefault="00196A8D" w:rsidP="00196A8D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proofErr w:type="gramStart"/>
      <w:r w:rsidRPr="0045125E">
        <w:rPr>
          <w:rFonts w:ascii="Cambria" w:hAnsi="Cambria"/>
          <w:sz w:val="22"/>
          <w:szCs w:val="22"/>
        </w:rPr>
        <w:t>zmiana</w:t>
      </w:r>
      <w:proofErr w:type="gramEnd"/>
      <w:r w:rsidRPr="0045125E">
        <w:rPr>
          <w:rFonts w:ascii="Cambria" w:hAnsi="Cambria"/>
          <w:sz w:val="22"/>
          <w:szCs w:val="22"/>
        </w:rPr>
        <w:t xml:space="preserve"> z </w:t>
      </w:r>
      <w:r>
        <w:rPr>
          <w:rFonts w:ascii="Cambria" w:hAnsi="Cambria"/>
          <w:sz w:val="22"/>
          <w:szCs w:val="22"/>
        </w:rPr>
        <w:t>umowy</w:t>
      </w:r>
      <w:r w:rsidRPr="0045125E">
        <w:rPr>
          <w:rFonts w:ascii="Cambria" w:hAnsi="Cambria"/>
          <w:sz w:val="22"/>
          <w:szCs w:val="22"/>
        </w:rPr>
        <w:t xml:space="preserve"> opartej na cenach regulowanych na </w:t>
      </w:r>
      <w:r>
        <w:rPr>
          <w:rFonts w:ascii="Cambria" w:hAnsi="Cambria"/>
          <w:sz w:val="22"/>
          <w:szCs w:val="22"/>
        </w:rPr>
        <w:t xml:space="preserve">umowę </w:t>
      </w:r>
      <w:r w:rsidRPr="0045125E">
        <w:rPr>
          <w:rFonts w:ascii="Cambria" w:hAnsi="Cambria"/>
          <w:sz w:val="22"/>
          <w:szCs w:val="22"/>
        </w:rPr>
        <w:t>opartą na cenach wolnorynkowych (i odwrotnie)</w:t>
      </w:r>
    </w:p>
    <w:p w14:paraId="5EA4A749" w14:textId="77777777" w:rsidR="00196A8D" w:rsidRPr="0045125E" w:rsidRDefault="00196A8D" w:rsidP="00196A8D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proofErr w:type="gramStart"/>
      <w:r w:rsidRPr="0045125E">
        <w:rPr>
          <w:rFonts w:ascii="Cambria" w:hAnsi="Cambria"/>
          <w:sz w:val="22"/>
          <w:szCs w:val="22"/>
        </w:rPr>
        <w:t>renegocjacja</w:t>
      </w:r>
      <w:proofErr w:type="gramEnd"/>
      <w:r w:rsidRPr="0045125E">
        <w:rPr>
          <w:rFonts w:ascii="Cambria" w:hAnsi="Cambria"/>
          <w:sz w:val="22"/>
          <w:szCs w:val="22"/>
        </w:rPr>
        <w:t xml:space="preserve"> warunków umowy (innych niż metody płatności) np. zmiana ceny, dodatkowego produktu, benefitów dla odbiorcy </w:t>
      </w:r>
    </w:p>
    <w:p w14:paraId="6DB28158" w14:textId="77777777" w:rsidR="00196A8D" w:rsidRPr="0045125E" w:rsidRDefault="00196A8D" w:rsidP="00196A8D">
      <w:pPr>
        <w:pStyle w:val="Teksttreci1"/>
        <w:numPr>
          <w:ilvl w:val="1"/>
          <w:numId w:val="15"/>
        </w:numPr>
        <w:spacing w:before="0"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proofErr w:type="gram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 xml:space="preserve"> jest świadomym wyborem odbiorcy</w:t>
      </w:r>
    </w:p>
    <w:p w14:paraId="74190766" w14:textId="77777777" w:rsidR="00196A8D" w:rsidRPr="0045125E" w:rsidRDefault="00196A8D" w:rsidP="00196A8D">
      <w:pPr>
        <w:pStyle w:val="Teksttreci1"/>
        <w:spacing w:before="0" w:line="276" w:lineRule="auto"/>
        <w:ind w:left="426" w:hanging="66"/>
        <w:jc w:val="both"/>
        <w:rPr>
          <w:rFonts w:ascii="Cambria" w:hAnsi="Cambria"/>
          <w:sz w:val="22"/>
          <w:szCs w:val="22"/>
        </w:rPr>
      </w:pPr>
    </w:p>
    <w:p w14:paraId="7F3DCCC3" w14:textId="77777777" w:rsidR="00196A8D" w:rsidRPr="0045125E" w:rsidRDefault="00196A8D" w:rsidP="00196A8D">
      <w:pPr>
        <w:pStyle w:val="Teksttreci1"/>
        <w:spacing w:before="0" w:line="276" w:lineRule="auto"/>
        <w:ind w:left="426" w:hanging="66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Nie stanowi </w:t>
      </w:r>
      <w:proofErr w:type="spell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>:</w:t>
      </w:r>
    </w:p>
    <w:p w14:paraId="00E546A9" w14:textId="77777777" w:rsidR="00196A8D" w:rsidRDefault="00196A8D" w:rsidP="00196A8D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proofErr w:type="gramStart"/>
      <w:r w:rsidRPr="0045125E">
        <w:rPr>
          <w:rFonts w:ascii="Cambria" w:hAnsi="Cambria"/>
          <w:sz w:val="22"/>
          <w:szCs w:val="22"/>
        </w:rPr>
        <w:t>automatyczne</w:t>
      </w:r>
      <w:proofErr w:type="gramEnd"/>
      <w:r w:rsidRPr="0045125E">
        <w:rPr>
          <w:rFonts w:ascii="Cambria" w:hAnsi="Cambria"/>
          <w:sz w:val="22"/>
          <w:szCs w:val="22"/>
        </w:rPr>
        <w:t xml:space="preserve"> przedłużenie terminu obowiązywania umowy i zmiany w umowach dotyczących wyłącznie: metod płatności czy sposobów doręczania rozliczeń. </w:t>
      </w:r>
    </w:p>
    <w:p w14:paraId="76D47192" w14:textId="77777777" w:rsidR="00196A8D" w:rsidRPr="00556672" w:rsidRDefault="00196A8D" w:rsidP="00196A8D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556672">
        <w:rPr>
          <w:rFonts w:ascii="Cambria" w:hAnsi="Cambria"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iCs/>
          <w:color w:val="000000"/>
          <w:sz w:val="22"/>
          <w:szCs w:val="22"/>
        </w:rPr>
        <w:t>n</w:t>
      </w:r>
      <w:r w:rsidRPr="00556672">
        <w:rPr>
          <w:rFonts w:ascii="Cambria" w:hAnsi="Cambria"/>
          <w:iCs/>
          <w:color w:val="000000"/>
          <w:sz w:val="22"/>
          <w:szCs w:val="22"/>
        </w:rPr>
        <w:t>ie</w:t>
      </w:r>
      <w:proofErr w:type="gramEnd"/>
      <w:r w:rsidRPr="00556672">
        <w:rPr>
          <w:rFonts w:ascii="Cambria" w:hAnsi="Cambria"/>
          <w:iCs/>
          <w:color w:val="000000"/>
          <w:sz w:val="22"/>
          <w:szCs w:val="22"/>
        </w:rPr>
        <w:t xml:space="preserve"> dochodzi do zmiany </w:t>
      </w:r>
      <w:r>
        <w:rPr>
          <w:rFonts w:ascii="Cambria" w:hAnsi="Cambria"/>
          <w:iCs/>
          <w:color w:val="000000"/>
          <w:sz w:val="22"/>
          <w:szCs w:val="22"/>
        </w:rPr>
        <w:t>„</w:t>
      </w:r>
      <w:proofErr w:type="spellStart"/>
      <w:r>
        <w:rPr>
          <w:rFonts w:ascii="Cambria" w:hAnsi="Cambria"/>
          <w:iCs/>
          <w:color w:val="000000"/>
          <w:sz w:val="22"/>
          <w:szCs w:val="22"/>
        </w:rPr>
        <w:t>internal</w:t>
      </w:r>
      <w:proofErr w:type="spellEnd"/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iCs/>
          <w:color w:val="000000"/>
          <w:sz w:val="22"/>
          <w:szCs w:val="22"/>
        </w:rPr>
        <w:t>switching</w:t>
      </w:r>
      <w:proofErr w:type="spellEnd"/>
      <w:r>
        <w:rPr>
          <w:rFonts w:ascii="Cambria" w:hAnsi="Cambria"/>
          <w:iCs/>
          <w:color w:val="000000"/>
          <w:sz w:val="22"/>
          <w:szCs w:val="22"/>
        </w:rPr>
        <w:t>”</w:t>
      </w:r>
      <w:r w:rsidRPr="00556672">
        <w:rPr>
          <w:rFonts w:ascii="Cambria" w:hAnsi="Cambria"/>
          <w:iCs/>
          <w:color w:val="000000"/>
          <w:sz w:val="22"/>
          <w:szCs w:val="22"/>
        </w:rPr>
        <w:t>, gdy odbiorca dokonał tylko rozdziału umowy kompleksowej</w:t>
      </w:r>
    </w:p>
    <w:p w14:paraId="4F15E660" w14:textId="77777777" w:rsidR="00196A8D" w:rsidRPr="0045125E" w:rsidRDefault="00196A8D" w:rsidP="00196A8D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proofErr w:type="gramStart"/>
      <w:r w:rsidRPr="0045125E">
        <w:rPr>
          <w:rFonts w:ascii="Cambria" w:hAnsi="Cambria"/>
          <w:sz w:val="22"/>
          <w:szCs w:val="22"/>
        </w:rPr>
        <w:t>gdy</w:t>
      </w:r>
      <w:proofErr w:type="gramEnd"/>
      <w:r w:rsidRPr="0045125E">
        <w:rPr>
          <w:rFonts w:ascii="Cambria" w:hAnsi="Cambria"/>
          <w:sz w:val="22"/>
          <w:szCs w:val="22"/>
        </w:rPr>
        <w:t xml:space="preserve"> odbiorca dokonał tylko rozdziału umowy kompleksowej</w:t>
      </w:r>
    </w:p>
    <w:p w14:paraId="3F241621" w14:textId="18DD665F" w:rsidR="004E5E15" w:rsidRDefault="004E5E15" w:rsidP="004E5E15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p w14:paraId="00AD020A" w14:textId="76C11BBF" w:rsidR="00AF2159" w:rsidRDefault="00AF2159" w:rsidP="004E5E15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Należy podać liczbę odbiorców/PPE, którzy dokonali zmiany umowy na sprzedaż energii elektrycznej/umowy kompleksowej w ramach „</w:t>
      </w:r>
      <w:proofErr w:type="spellStart"/>
      <w:r>
        <w:rPr>
          <w:rFonts w:ascii="Cambria" w:hAnsi="Cambria"/>
          <w:sz w:val="22"/>
          <w:szCs w:val="22"/>
        </w:rPr>
        <w:t>internal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switching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196A8D" w:rsidRPr="0045125E">
        <w:rPr>
          <w:rFonts w:ascii="Cambria" w:hAnsi="Cambria"/>
          <w:sz w:val="22"/>
          <w:szCs w:val="22"/>
        </w:rPr>
        <w:t xml:space="preserve">(w </w:t>
      </w:r>
      <w:proofErr w:type="gramStart"/>
      <w:r w:rsidR="00196A8D" w:rsidRPr="0045125E">
        <w:rPr>
          <w:rFonts w:ascii="Cambria" w:hAnsi="Cambria"/>
          <w:sz w:val="22"/>
          <w:szCs w:val="22"/>
        </w:rPr>
        <w:t>przypadku jeśli</w:t>
      </w:r>
      <w:proofErr w:type="gramEnd"/>
      <w:r w:rsidR="00196A8D" w:rsidRPr="0045125E">
        <w:rPr>
          <w:rFonts w:ascii="Cambria" w:hAnsi="Cambria"/>
          <w:sz w:val="22"/>
          <w:szCs w:val="22"/>
        </w:rPr>
        <w:t xml:space="preserve"> odbiorca/PP</w:t>
      </w:r>
      <w:r w:rsidR="00196A8D">
        <w:rPr>
          <w:rFonts w:ascii="Cambria" w:hAnsi="Cambria"/>
          <w:sz w:val="22"/>
          <w:szCs w:val="22"/>
        </w:rPr>
        <w:t>E</w:t>
      </w:r>
      <w:r w:rsidR="00196A8D" w:rsidRPr="0045125E">
        <w:rPr>
          <w:rFonts w:ascii="Cambria" w:hAnsi="Cambria"/>
          <w:sz w:val="22"/>
          <w:szCs w:val="22"/>
        </w:rPr>
        <w:t xml:space="preserve"> zmienił umowę w ramach </w:t>
      </w:r>
      <w:proofErr w:type="spellStart"/>
      <w:r w:rsidR="00196A8D" w:rsidRPr="0045125E">
        <w:rPr>
          <w:rFonts w:ascii="Cambria" w:hAnsi="Cambria"/>
          <w:sz w:val="22"/>
          <w:szCs w:val="22"/>
        </w:rPr>
        <w:t>internal</w:t>
      </w:r>
      <w:proofErr w:type="spellEnd"/>
      <w:r w:rsidR="00196A8D"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="00196A8D" w:rsidRPr="0045125E">
        <w:rPr>
          <w:rFonts w:ascii="Cambria" w:hAnsi="Cambria"/>
          <w:sz w:val="22"/>
          <w:szCs w:val="22"/>
        </w:rPr>
        <w:t>switching</w:t>
      </w:r>
      <w:proofErr w:type="spellEnd"/>
      <w:r w:rsidR="00196A8D" w:rsidRPr="0045125E">
        <w:rPr>
          <w:rFonts w:ascii="Cambria" w:hAnsi="Cambria"/>
          <w:sz w:val="22"/>
          <w:szCs w:val="22"/>
        </w:rPr>
        <w:t xml:space="preserve"> </w:t>
      </w:r>
      <w:r w:rsidR="00196A8D">
        <w:rPr>
          <w:rFonts w:ascii="Cambria" w:hAnsi="Cambria"/>
          <w:sz w:val="22"/>
          <w:szCs w:val="22"/>
        </w:rPr>
        <w:t>np. dwukrotnie</w:t>
      </w:r>
      <w:r w:rsidR="00196A8D" w:rsidRPr="0045125E">
        <w:rPr>
          <w:rFonts w:ascii="Cambria" w:hAnsi="Cambria"/>
          <w:sz w:val="22"/>
          <w:szCs w:val="22"/>
        </w:rPr>
        <w:t xml:space="preserve"> w okresie sprawozdawczym liczymy </w:t>
      </w:r>
      <w:r w:rsidR="00196A8D">
        <w:rPr>
          <w:rFonts w:ascii="Cambria" w:hAnsi="Cambria"/>
          <w:sz w:val="22"/>
          <w:szCs w:val="22"/>
        </w:rPr>
        <w:t>dwa razy</w:t>
      </w:r>
      <w:r w:rsidR="00196A8D" w:rsidRPr="0045125E">
        <w:rPr>
          <w:rFonts w:ascii="Cambria" w:hAnsi="Cambria"/>
          <w:sz w:val="22"/>
          <w:szCs w:val="22"/>
        </w:rPr>
        <w:t>)</w:t>
      </w:r>
      <w:r w:rsidR="00196A8D">
        <w:rPr>
          <w:rFonts w:ascii="Cambria" w:hAnsi="Cambria"/>
          <w:sz w:val="22"/>
          <w:szCs w:val="22"/>
        </w:rPr>
        <w:t xml:space="preserve"> </w:t>
      </w:r>
      <w:r w:rsidRPr="00F5011F">
        <w:rPr>
          <w:rFonts w:ascii="Cambria" w:hAnsi="Cambria"/>
          <w:sz w:val="22"/>
          <w:szCs w:val="22"/>
        </w:rPr>
        <w:t xml:space="preserve">oraz sprzedany wolumen energii elektrycznej </w:t>
      </w:r>
      <w:r>
        <w:rPr>
          <w:rFonts w:ascii="Cambria" w:hAnsi="Cambria"/>
          <w:sz w:val="22"/>
          <w:szCs w:val="22"/>
        </w:rPr>
        <w:t>tych odbiorców</w:t>
      </w:r>
      <w:r w:rsidRPr="00F5011F">
        <w:rPr>
          <w:rFonts w:ascii="Cambria" w:hAnsi="Cambria"/>
          <w:sz w:val="22"/>
          <w:szCs w:val="22"/>
        </w:rPr>
        <w:t xml:space="preserve"> w okresie sprawozdawczym</w:t>
      </w:r>
      <w:r>
        <w:rPr>
          <w:rFonts w:ascii="Cambria" w:hAnsi="Cambria"/>
          <w:sz w:val="22"/>
          <w:szCs w:val="22"/>
        </w:rPr>
        <w:t xml:space="preserve"> (liczony od momentu </w:t>
      </w:r>
      <w:r w:rsidR="00B470F5">
        <w:rPr>
          <w:rFonts w:ascii="Cambria" w:hAnsi="Cambria"/>
          <w:sz w:val="22"/>
          <w:szCs w:val="22"/>
        </w:rPr>
        <w:t>zmiany umowy</w:t>
      </w:r>
      <w:r>
        <w:rPr>
          <w:rFonts w:ascii="Cambria" w:hAnsi="Cambria"/>
          <w:sz w:val="22"/>
          <w:szCs w:val="22"/>
        </w:rPr>
        <w:t xml:space="preserve"> do końca okresu sprawozdawczego </w:t>
      </w:r>
      <w:r w:rsidR="00B470F5">
        <w:rPr>
          <w:rFonts w:ascii="Cambria" w:hAnsi="Cambria"/>
          <w:sz w:val="22"/>
          <w:szCs w:val="22"/>
        </w:rPr>
        <w:t xml:space="preserve">– w przypadku jeśli odbiorca dokonał w okresie sprawozdawczym dwu lub kilkukrotnie zmiany umowy w ramach </w:t>
      </w:r>
      <w:proofErr w:type="spellStart"/>
      <w:r w:rsidR="00B470F5">
        <w:rPr>
          <w:rFonts w:ascii="Cambria" w:hAnsi="Cambria"/>
          <w:sz w:val="22"/>
          <w:szCs w:val="22"/>
        </w:rPr>
        <w:t>internal</w:t>
      </w:r>
      <w:proofErr w:type="spellEnd"/>
      <w:r w:rsidR="00B470F5">
        <w:rPr>
          <w:rFonts w:ascii="Cambria" w:hAnsi="Cambria"/>
          <w:sz w:val="22"/>
          <w:szCs w:val="22"/>
        </w:rPr>
        <w:t xml:space="preserve"> </w:t>
      </w:r>
      <w:proofErr w:type="spellStart"/>
      <w:r w:rsidR="00B470F5">
        <w:rPr>
          <w:rFonts w:ascii="Cambria" w:hAnsi="Cambria"/>
          <w:sz w:val="22"/>
          <w:szCs w:val="22"/>
        </w:rPr>
        <w:t>switching</w:t>
      </w:r>
      <w:proofErr w:type="spellEnd"/>
      <w:r w:rsidR="00B470F5">
        <w:rPr>
          <w:rFonts w:ascii="Cambria" w:hAnsi="Cambria"/>
          <w:sz w:val="22"/>
          <w:szCs w:val="22"/>
        </w:rPr>
        <w:t xml:space="preserve"> wolumen sprzedaży energii elektrycznej liczymy od momentu pierwszej zmiany do końca okresu sprawozdawczego).</w:t>
      </w:r>
    </w:p>
    <w:p w14:paraId="2E82C14E" w14:textId="48307925" w:rsidR="00A267A7" w:rsidRPr="00A267A7" w:rsidRDefault="00CF4AA0" w:rsidP="00D64DA3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A267A7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A267A7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</w:t>
      </w:r>
      <w:r w:rsidR="00A267A7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–</w:t>
      </w:r>
      <w:r w:rsidRPr="00A267A7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267A7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umowy z cenami dynamicznymi</w:t>
      </w:r>
      <w:r w:rsidRPr="00A267A7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="00A267A7" w:rsidRPr="00A267A7">
        <w:rPr>
          <w:rFonts w:ascii="Cambria" w:hAnsi="Cambria"/>
          <w:sz w:val="22"/>
          <w:szCs w:val="22"/>
        </w:rPr>
        <w:t xml:space="preserve">Zgodnie z definicją zawartą w Dyrektywie 2019/944 umowa z ceną dynamiczną energii elektrycznej oznacza umowę na dostawy energii elektrycznej między dostawcą a odbiorcą końcowym, która odzwierciedla </w:t>
      </w:r>
      <w:r w:rsidR="00A267A7" w:rsidRPr="00A267A7">
        <w:rPr>
          <w:rFonts w:ascii="Cambria" w:hAnsi="Cambria"/>
          <w:sz w:val="22"/>
          <w:szCs w:val="22"/>
        </w:rPr>
        <w:lastRenderedPageBreak/>
        <w:t xml:space="preserve">zmiany cen na rynkach transakcji natychmiastowych, w tym </w:t>
      </w:r>
      <w:r w:rsidR="00A267A7" w:rsidRPr="00D64DA3">
        <w:rPr>
          <w:rFonts w:ascii="Cambria" w:hAnsi="Cambria"/>
          <w:b/>
          <w:sz w:val="22"/>
          <w:szCs w:val="22"/>
        </w:rPr>
        <w:t xml:space="preserve">na rynkach dnia następnego i dnia bieżącego, w odstępach </w:t>
      </w:r>
      <w:proofErr w:type="gramStart"/>
      <w:r w:rsidR="00A267A7" w:rsidRPr="00D64DA3">
        <w:rPr>
          <w:rFonts w:ascii="Cambria" w:hAnsi="Cambria"/>
          <w:b/>
          <w:sz w:val="22"/>
          <w:szCs w:val="22"/>
        </w:rPr>
        <w:t>czasu co</w:t>
      </w:r>
      <w:proofErr w:type="gramEnd"/>
      <w:r w:rsidR="00A267A7" w:rsidRPr="00D64DA3">
        <w:rPr>
          <w:rFonts w:ascii="Cambria" w:hAnsi="Cambria"/>
          <w:b/>
          <w:sz w:val="22"/>
          <w:szCs w:val="22"/>
        </w:rPr>
        <w:t xml:space="preserve"> najmniej równych częstotliwości rozliczeń rynkowych</w:t>
      </w:r>
      <w:r w:rsidR="00A267A7" w:rsidRPr="00A267A7">
        <w:rPr>
          <w:rFonts w:ascii="Cambria" w:hAnsi="Cambria"/>
          <w:sz w:val="22"/>
          <w:szCs w:val="22"/>
        </w:rPr>
        <w:t xml:space="preserve"> (art. 2 Dyrektywa 2019/944).</w:t>
      </w:r>
    </w:p>
    <w:p w14:paraId="4BE27876" w14:textId="77777777" w:rsidR="00295103" w:rsidRDefault="00F5011F" w:rsidP="00D86588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29510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29510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sprzedaż rezerwowa – </w:t>
      </w:r>
      <w:r w:rsidRPr="00295103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295103">
        <w:rPr>
          <w:rFonts w:ascii="Cambria" w:hAnsi="Cambria"/>
          <w:sz w:val="22"/>
          <w:szCs w:val="22"/>
        </w:rPr>
        <w:t xml:space="preserve"> odbiorców/PPE, dla których operatorzy systemów dystrybucyjnych w celu zachowania ciągłości dostaw energii elektrycznej w okresie sprawozdawczym </w:t>
      </w:r>
      <w:r w:rsidR="00196A8D" w:rsidRPr="00295103">
        <w:rPr>
          <w:rFonts w:ascii="Cambria" w:hAnsi="Cambria"/>
          <w:sz w:val="22"/>
          <w:szCs w:val="22"/>
        </w:rPr>
        <w:t xml:space="preserve">uruchomili </w:t>
      </w:r>
      <w:r w:rsidR="00196A8D" w:rsidRPr="00295103">
        <w:rPr>
          <w:rFonts w:ascii="Cambria" w:hAnsi="Cambria"/>
          <w:b/>
          <w:sz w:val="22"/>
          <w:szCs w:val="22"/>
        </w:rPr>
        <w:t xml:space="preserve">sprzedaż rezerwową (art. 5aa </w:t>
      </w:r>
      <w:proofErr w:type="spellStart"/>
      <w:r w:rsidR="00196A8D" w:rsidRPr="00295103">
        <w:rPr>
          <w:rFonts w:ascii="Cambria" w:hAnsi="Cambria"/>
          <w:b/>
          <w:sz w:val="22"/>
          <w:szCs w:val="22"/>
        </w:rPr>
        <w:t>uPe</w:t>
      </w:r>
      <w:proofErr w:type="spellEnd"/>
      <w:r w:rsidR="00196A8D" w:rsidRPr="00295103">
        <w:rPr>
          <w:rFonts w:ascii="Cambria" w:hAnsi="Cambria"/>
          <w:b/>
          <w:sz w:val="22"/>
          <w:szCs w:val="22"/>
        </w:rPr>
        <w:t xml:space="preserve">) lub sprzedaż z urzędu (5ab </w:t>
      </w:r>
      <w:proofErr w:type="spellStart"/>
      <w:r w:rsidR="00196A8D" w:rsidRPr="00295103">
        <w:rPr>
          <w:rFonts w:ascii="Cambria" w:hAnsi="Cambria"/>
          <w:b/>
          <w:sz w:val="22"/>
          <w:szCs w:val="22"/>
        </w:rPr>
        <w:t>uPe</w:t>
      </w:r>
      <w:proofErr w:type="spellEnd"/>
      <w:r w:rsidR="00196A8D" w:rsidRPr="00295103">
        <w:rPr>
          <w:rFonts w:ascii="Cambria" w:hAnsi="Cambria"/>
          <w:b/>
          <w:sz w:val="22"/>
          <w:szCs w:val="22"/>
        </w:rPr>
        <w:t>)</w:t>
      </w:r>
      <w:r w:rsidR="00196A8D" w:rsidRPr="00295103">
        <w:rPr>
          <w:rFonts w:ascii="Cambria" w:hAnsi="Cambria"/>
          <w:sz w:val="22"/>
          <w:szCs w:val="22"/>
        </w:rPr>
        <w:t xml:space="preserve"> </w:t>
      </w:r>
      <w:r w:rsidR="00606E92" w:rsidRPr="00295103">
        <w:rPr>
          <w:rFonts w:ascii="Cambria" w:hAnsi="Cambria"/>
          <w:sz w:val="22"/>
          <w:szCs w:val="22"/>
        </w:rPr>
        <w:t>„</w:t>
      </w:r>
      <w:r w:rsidR="00196A8D" w:rsidRPr="00295103">
        <w:rPr>
          <w:rFonts w:ascii="Cambria" w:hAnsi="Cambria"/>
          <w:sz w:val="22"/>
          <w:szCs w:val="22"/>
        </w:rPr>
        <w:t xml:space="preserve">w przypadku zaprzestania dostarczania </w:t>
      </w:r>
      <w:r w:rsidR="00606E92" w:rsidRPr="00295103">
        <w:rPr>
          <w:rFonts w:ascii="Cambria" w:hAnsi="Cambria"/>
          <w:sz w:val="22"/>
          <w:szCs w:val="22"/>
        </w:rPr>
        <w:t>energii elektrycznej</w:t>
      </w:r>
      <w:r w:rsidR="00196A8D" w:rsidRPr="00295103">
        <w:rPr>
          <w:rFonts w:ascii="Cambria" w:hAnsi="Cambria"/>
          <w:sz w:val="22"/>
          <w:szCs w:val="22"/>
        </w:rPr>
        <w:t xml:space="preserve"> przez wybranego przez odbiorcę sprzedawcę" oraz sprzedany wolumen </w:t>
      </w:r>
      <w:r w:rsidR="00EC28C4" w:rsidRPr="00295103">
        <w:rPr>
          <w:rFonts w:ascii="Cambria" w:hAnsi="Cambria"/>
          <w:sz w:val="22"/>
          <w:szCs w:val="22"/>
        </w:rPr>
        <w:t>energii elektrycznej</w:t>
      </w:r>
      <w:r w:rsidR="00196A8D" w:rsidRPr="00295103">
        <w:rPr>
          <w:rFonts w:ascii="Cambria" w:hAnsi="Cambria"/>
          <w:sz w:val="22"/>
          <w:szCs w:val="22"/>
        </w:rPr>
        <w:t xml:space="preserve"> w ramach sprzedaży rezerwowej w okresie sprawozdawczym (liczony od momentu rozpoczęcia sprzedaży rezerwowej do końca okresu sprawozdawczego lub do momentu rozpoczęcia sprzedaży na umowie kompleksowej/sprzedaży)</w:t>
      </w:r>
      <w:r w:rsidR="00D64DA3" w:rsidRPr="00295103">
        <w:rPr>
          <w:rFonts w:ascii="Cambria" w:hAnsi="Cambria"/>
          <w:sz w:val="22"/>
          <w:szCs w:val="22"/>
        </w:rPr>
        <w:t xml:space="preserve"> – dana dotyczy </w:t>
      </w:r>
      <w:proofErr w:type="gramStart"/>
      <w:r w:rsidR="00D64DA3" w:rsidRPr="00295103">
        <w:rPr>
          <w:rFonts w:ascii="Cambria" w:hAnsi="Cambria"/>
          <w:sz w:val="22"/>
          <w:szCs w:val="22"/>
        </w:rPr>
        <w:t>odbiorców dla których</w:t>
      </w:r>
      <w:proofErr w:type="gramEnd"/>
      <w:r w:rsidR="00D64DA3" w:rsidRPr="00295103">
        <w:rPr>
          <w:rFonts w:ascii="Cambria" w:hAnsi="Cambria"/>
          <w:sz w:val="22"/>
          <w:szCs w:val="22"/>
        </w:rPr>
        <w:t xml:space="preserve"> przedsiębiorstwo sprawozdające</w:t>
      </w:r>
      <w:r w:rsidR="00E40D0C" w:rsidRPr="00295103">
        <w:rPr>
          <w:rFonts w:ascii="Cambria" w:hAnsi="Cambria"/>
          <w:sz w:val="22"/>
          <w:szCs w:val="22"/>
        </w:rPr>
        <w:t xml:space="preserve"> świadczyło w okresie sprawozdawczym sprzedaż rezerwową (art. 5aa i art. 5ab </w:t>
      </w:r>
      <w:proofErr w:type="spellStart"/>
      <w:r w:rsidR="00E40D0C" w:rsidRPr="00295103">
        <w:rPr>
          <w:rFonts w:ascii="Cambria" w:hAnsi="Cambria"/>
          <w:sz w:val="22"/>
          <w:szCs w:val="22"/>
        </w:rPr>
        <w:t>uPe</w:t>
      </w:r>
      <w:proofErr w:type="spellEnd"/>
      <w:r w:rsidR="00E40D0C" w:rsidRPr="00295103">
        <w:rPr>
          <w:rFonts w:ascii="Cambria" w:hAnsi="Cambria"/>
          <w:sz w:val="22"/>
          <w:szCs w:val="22"/>
        </w:rPr>
        <w:t>)</w:t>
      </w:r>
      <w:r w:rsidR="00196A8D" w:rsidRPr="00295103">
        <w:rPr>
          <w:rFonts w:ascii="Cambria" w:hAnsi="Cambria"/>
          <w:sz w:val="22"/>
          <w:szCs w:val="22"/>
        </w:rPr>
        <w:t>.</w:t>
      </w:r>
    </w:p>
    <w:p w14:paraId="3695E0DA" w14:textId="59A36A7B" w:rsidR="00295103" w:rsidRPr="00295103" w:rsidRDefault="00295103" w:rsidP="00295103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295103">
        <w:rPr>
          <w:rFonts w:ascii="Cambria" w:hAnsi="Cambria"/>
          <w:color w:val="000000"/>
          <w:sz w:val="22"/>
          <w:szCs w:val="22"/>
        </w:rPr>
        <w:t>Uwaga: średnia kwartalna cena płacona w ramach sprzedaży rezerwowej przez odbiorcę końcowego: należy podać odpowiednio średn</w:t>
      </w:r>
      <w:r w:rsidR="00FC6C34">
        <w:rPr>
          <w:rFonts w:ascii="Cambria" w:hAnsi="Cambria"/>
          <w:color w:val="000000"/>
          <w:sz w:val="22"/>
          <w:szCs w:val="22"/>
        </w:rPr>
        <w:t xml:space="preserve">ią cenę netto z IV kwartału </w:t>
      </w:r>
      <w:bookmarkStart w:id="0" w:name="_GoBack"/>
      <w:r w:rsidR="00FC6C34">
        <w:rPr>
          <w:rFonts w:ascii="Cambria" w:hAnsi="Cambria"/>
          <w:color w:val="000000"/>
          <w:sz w:val="22"/>
          <w:szCs w:val="22"/>
        </w:rPr>
        <w:t>2021</w:t>
      </w:r>
      <w:bookmarkEnd w:id="0"/>
      <w:r w:rsidR="00FC6C34">
        <w:rPr>
          <w:rFonts w:ascii="Cambria" w:hAnsi="Cambria"/>
          <w:color w:val="000000"/>
          <w:sz w:val="22"/>
          <w:szCs w:val="22"/>
        </w:rPr>
        <w:t xml:space="preserve"> r. i IV kwartału 2022</w:t>
      </w:r>
      <w:r w:rsidRPr="00295103">
        <w:rPr>
          <w:rFonts w:ascii="Cambria" w:hAnsi="Cambria"/>
          <w:color w:val="000000"/>
          <w:sz w:val="22"/>
          <w:szCs w:val="22"/>
        </w:rPr>
        <w:t xml:space="preserve"> płaconą przez odbiorcę końcowego w ramach sprzedaży rezerwowej (tzw. cena ostateczna na rachunku)</w:t>
      </w:r>
    </w:p>
    <w:p w14:paraId="4754E009" w14:textId="5424D98E" w:rsidR="00F74C72" w:rsidRDefault="00A267A7" w:rsidP="00F74C7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sprzedaż </w:t>
      </w:r>
      <w:r w:rsidR="00F74C72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z urzędu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odbiorców/PPE, dla których</w:t>
      </w:r>
      <w:r>
        <w:rPr>
          <w:rFonts w:ascii="Cambria" w:hAnsi="Cambria"/>
          <w:sz w:val="22"/>
          <w:szCs w:val="22"/>
        </w:rPr>
        <w:t xml:space="preserve"> </w:t>
      </w:r>
      <w:r w:rsidRPr="00A267A7">
        <w:rPr>
          <w:rFonts w:ascii="Cambria" w:hAnsi="Cambria"/>
          <w:sz w:val="22"/>
          <w:szCs w:val="22"/>
        </w:rPr>
        <w:t>przedsiębiorstwo energetyczne posiadające koncesję na obrót energią elektryczną, świadczące usługi kompleksowe odbiorcom energii elektrycznej w gospodarstwie domowym, niekorzystającym z prawa wyboru sprzedawcy</w:t>
      </w:r>
      <w:r w:rsidR="00F74C72">
        <w:rPr>
          <w:rFonts w:ascii="Cambria" w:hAnsi="Cambria"/>
          <w:sz w:val="22"/>
          <w:szCs w:val="22"/>
        </w:rPr>
        <w:t xml:space="preserve"> </w:t>
      </w:r>
      <w:r w:rsidR="00F74C72" w:rsidRPr="00F5011F">
        <w:rPr>
          <w:rFonts w:ascii="Cambria" w:hAnsi="Cambria"/>
          <w:sz w:val="22"/>
          <w:szCs w:val="22"/>
        </w:rPr>
        <w:t xml:space="preserve">oraz sprzedany wolumen energii elektrycznej w ramach sprzedaży </w:t>
      </w:r>
      <w:r w:rsidR="00F74C72">
        <w:rPr>
          <w:rFonts w:ascii="Cambria" w:hAnsi="Cambria"/>
          <w:sz w:val="22"/>
          <w:szCs w:val="22"/>
        </w:rPr>
        <w:t xml:space="preserve">z urzędu </w:t>
      </w:r>
      <w:r w:rsidR="00F74C72" w:rsidRPr="00F5011F">
        <w:rPr>
          <w:rFonts w:ascii="Cambria" w:hAnsi="Cambria"/>
          <w:sz w:val="22"/>
          <w:szCs w:val="22"/>
        </w:rPr>
        <w:t>w okresie sprawozdawczym</w:t>
      </w:r>
      <w:r w:rsidR="00F74C72">
        <w:rPr>
          <w:rFonts w:ascii="Cambria" w:hAnsi="Cambria"/>
          <w:sz w:val="22"/>
          <w:szCs w:val="22"/>
        </w:rPr>
        <w:t xml:space="preserve"> (liczony od momentu rozpoczęcia sprzedaży z urzędu do końca okresu sprawozdawczego lub do momentu rozpoczęcia sprzedaży na umowie kompleksowej/sprzedaży z innym sprzedawcą – nie sprzedawcą z urzędu; dla odbiorcy, który przez cały rok sprawozdawczy kupuje energię elektryczną w ramach sprzedaży rezerwowej liczymy wolumen z całego roku)</w:t>
      </w:r>
      <w:r w:rsidR="00F74C72" w:rsidRPr="00F5011F">
        <w:rPr>
          <w:rFonts w:ascii="Cambria" w:hAnsi="Cambria"/>
          <w:sz w:val="22"/>
          <w:szCs w:val="22"/>
        </w:rPr>
        <w:t>.</w:t>
      </w:r>
    </w:p>
    <w:p w14:paraId="0DD7B959" w14:textId="4F70C3A5" w:rsidR="00A267A7" w:rsidRPr="006D42E1" w:rsidRDefault="006D42E1" w:rsidP="00A267A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6D42E1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średni czas trwania procesu wstrzymania dostaw ze względu na brak płatności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- </w:t>
      </w:r>
      <w:r w:rsidRPr="00F8096C">
        <w:rPr>
          <w:rFonts w:ascii="Cambria" w:hAnsi="Cambria"/>
          <w:color w:val="000000"/>
          <w:sz w:val="22"/>
          <w:szCs w:val="22"/>
        </w:rPr>
        <w:t>należy podać</w:t>
      </w:r>
      <w:r>
        <w:rPr>
          <w:rFonts w:ascii="Cambria" w:hAnsi="Cambria"/>
          <w:color w:val="000000"/>
          <w:sz w:val="22"/>
          <w:szCs w:val="22"/>
        </w:rPr>
        <w:t xml:space="preserve"> średnią</w:t>
      </w:r>
      <w:r w:rsidRPr="00F8096C">
        <w:rPr>
          <w:rFonts w:ascii="Cambria" w:hAnsi="Cambria"/>
          <w:color w:val="000000"/>
          <w:sz w:val="22"/>
          <w:szCs w:val="22"/>
        </w:rPr>
        <w:t xml:space="preserve"> ilość dni roboczych </w:t>
      </w:r>
      <w:r w:rsidR="00FC6C34">
        <w:rPr>
          <w:rFonts w:ascii="Cambria" w:hAnsi="Cambria"/>
          <w:color w:val="000000"/>
          <w:sz w:val="22"/>
          <w:szCs w:val="22"/>
        </w:rPr>
        <w:t>(z okresu od 01.01.2022</w:t>
      </w:r>
      <w:proofErr w:type="gramStart"/>
      <w:r w:rsidR="00FC6C34">
        <w:rPr>
          <w:rFonts w:ascii="Cambria" w:hAnsi="Cambria"/>
          <w:color w:val="000000"/>
          <w:sz w:val="22"/>
          <w:szCs w:val="22"/>
        </w:rPr>
        <w:t>r</w:t>
      </w:r>
      <w:proofErr w:type="gramEnd"/>
      <w:r w:rsidR="00FC6C34">
        <w:rPr>
          <w:rFonts w:ascii="Cambria" w:hAnsi="Cambria"/>
          <w:color w:val="000000"/>
          <w:sz w:val="22"/>
          <w:szCs w:val="22"/>
        </w:rPr>
        <w:t>. do 31.12.2022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000000"/>
          <w:sz w:val="22"/>
          <w:szCs w:val="22"/>
        </w:rPr>
        <w:t>r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.) </w:t>
      </w:r>
      <w:r w:rsidRPr="00F8096C">
        <w:rPr>
          <w:rFonts w:ascii="Cambria" w:hAnsi="Cambria"/>
          <w:color w:val="000000"/>
          <w:sz w:val="22"/>
          <w:szCs w:val="22"/>
        </w:rPr>
        <w:t>liczonych od momentu przekazania odbiorcy przez sprzedawcę informacji o zaleganiu w płatności do momentu wstrzymania dostaw przez OSD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65EDA9D2" w14:textId="3AAB8CAE" w:rsidR="006D42E1" w:rsidRPr="006D42E1" w:rsidRDefault="006D42E1" w:rsidP="00A267A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6D42E1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średni czas trwania procesu ostatecznego rozliczenia z odbiorcami w gospodarstwach domowych, którzy skorzystali z prawa zmiany sprzedawcy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6D42E1">
        <w:rPr>
          <w:rFonts w:ascii="Cambria" w:hAnsi="Cambria"/>
          <w:color w:val="000000"/>
          <w:sz w:val="22"/>
          <w:szCs w:val="22"/>
        </w:rPr>
        <w:t>należy podać średni czas</w:t>
      </w:r>
      <w:r w:rsidR="00FC6C34">
        <w:rPr>
          <w:rFonts w:ascii="Cambria" w:hAnsi="Cambria"/>
          <w:color w:val="000000"/>
          <w:sz w:val="22"/>
          <w:szCs w:val="22"/>
        </w:rPr>
        <w:t xml:space="preserve"> (z okresu od 01.01.2022 </w:t>
      </w:r>
      <w:proofErr w:type="gramStart"/>
      <w:r>
        <w:rPr>
          <w:rFonts w:ascii="Cambria" w:hAnsi="Cambria"/>
          <w:color w:val="000000"/>
          <w:sz w:val="22"/>
          <w:szCs w:val="22"/>
        </w:rPr>
        <w:t>r</w:t>
      </w:r>
      <w:proofErr w:type="gramEnd"/>
      <w:r>
        <w:rPr>
          <w:rFonts w:ascii="Cambria" w:hAnsi="Cambria"/>
          <w:color w:val="000000"/>
          <w:sz w:val="22"/>
          <w:szCs w:val="22"/>
        </w:rPr>
        <w:t>. do 31.12.</w:t>
      </w:r>
      <w:r w:rsidR="00FC6C34">
        <w:rPr>
          <w:rFonts w:ascii="Cambria" w:hAnsi="Cambria"/>
          <w:color w:val="000000"/>
          <w:sz w:val="22"/>
          <w:szCs w:val="22"/>
        </w:rPr>
        <w:t>2022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000000"/>
          <w:sz w:val="22"/>
          <w:szCs w:val="22"/>
        </w:rPr>
        <w:t xml:space="preserve">r.) </w:t>
      </w:r>
      <w:r w:rsidRPr="006D42E1">
        <w:rPr>
          <w:rFonts w:ascii="Cambria" w:hAnsi="Cambria"/>
          <w:color w:val="000000"/>
          <w:sz w:val="22"/>
          <w:szCs w:val="22"/>
        </w:rPr>
        <w:t xml:space="preserve"> od</w:t>
      </w:r>
      <w:proofErr w:type="gramEnd"/>
      <w:r w:rsidRPr="006D42E1">
        <w:rPr>
          <w:rFonts w:ascii="Cambria" w:hAnsi="Cambria"/>
          <w:color w:val="000000"/>
          <w:sz w:val="22"/>
          <w:szCs w:val="22"/>
        </w:rPr>
        <w:t xml:space="preserve"> momentu zakończenia umowy sprzedaży energii elektrycznej z dotychczasowym sprzedawcą do momentu ostatecznego </w:t>
      </w:r>
      <w:r w:rsidRPr="006D42E1">
        <w:rPr>
          <w:rFonts w:ascii="Cambria" w:hAnsi="Cambria"/>
          <w:color w:val="000000"/>
          <w:sz w:val="22"/>
          <w:szCs w:val="22"/>
        </w:rPr>
        <w:lastRenderedPageBreak/>
        <w:t>rozliczenia odbiorcy (</w:t>
      </w:r>
      <w:r w:rsidRPr="006D42E1">
        <w:rPr>
          <w:rFonts w:ascii="Cambria" w:hAnsi="Cambria"/>
          <w:color w:val="000000"/>
          <w:sz w:val="22"/>
          <w:szCs w:val="22"/>
          <w:u w:val="single"/>
        </w:rPr>
        <w:t>w tygodniach</w:t>
      </w:r>
      <w:r w:rsidRPr="006D42E1">
        <w:rPr>
          <w:rFonts w:ascii="Cambria" w:hAnsi="Cambria"/>
          <w:color w:val="000000"/>
          <w:sz w:val="22"/>
          <w:szCs w:val="22"/>
        </w:rPr>
        <w:t>)</w:t>
      </w:r>
    </w:p>
    <w:p w14:paraId="676BAE06" w14:textId="6696B59F" w:rsidR="006D42E1" w:rsidRPr="008001FD" w:rsidRDefault="006D42E1" w:rsidP="00A267A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77973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 xml:space="preserve">Umowy – </w:t>
      </w:r>
      <w:r>
        <w:rPr>
          <w:rFonts w:ascii="Cambria" w:hAnsi="Cambria"/>
          <w:color w:val="000000"/>
          <w:sz w:val="22"/>
          <w:szCs w:val="22"/>
        </w:rPr>
        <w:t xml:space="preserve">należy podać liczbę odbiorców, korzystających z danego typu umowy – stan na </w:t>
      </w:r>
      <w:r w:rsidR="00FC6C34">
        <w:rPr>
          <w:rFonts w:ascii="Cambria" w:hAnsi="Cambria"/>
          <w:color w:val="000000"/>
          <w:sz w:val="22"/>
          <w:szCs w:val="22"/>
        </w:rPr>
        <w:t>dzień 31.12.2022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>
        <w:rPr>
          <w:rFonts w:ascii="Cambria" w:hAnsi="Cambria"/>
          <w:color w:val="000000"/>
          <w:sz w:val="22"/>
          <w:szCs w:val="22"/>
        </w:rPr>
        <w:t>r</w:t>
      </w:r>
      <w:proofErr w:type="gramEnd"/>
      <w:r>
        <w:rPr>
          <w:rFonts w:ascii="Cambria" w:hAnsi="Cambria"/>
          <w:color w:val="000000"/>
          <w:sz w:val="22"/>
          <w:szCs w:val="22"/>
        </w:rPr>
        <w:t>.</w:t>
      </w:r>
    </w:p>
    <w:p w14:paraId="3BCB9FD0" w14:textId="024E1DDA" w:rsidR="008001FD" w:rsidRPr="00612294" w:rsidRDefault="008001FD" w:rsidP="00A267A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77973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 xml:space="preserve">Obsługa odbiorców – sposoby płatności – </w:t>
      </w:r>
      <w:r>
        <w:rPr>
          <w:rFonts w:ascii="Cambria" w:hAnsi="Cambria"/>
          <w:color w:val="000000"/>
          <w:sz w:val="22"/>
          <w:szCs w:val="22"/>
        </w:rPr>
        <w:t xml:space="preserve">należy zaznaczyć TAK w </w:t>
      </w:r>
      <w:proofErr w:type="gramStart"/>
      <w:r>
        <w:rPr>
          <w:rFonts w:ascii="Cambria" w:hAnsi="Cambria"/>
          <w:color w:val="000000"/>
          <w:sz w:val="22"/>
          <w:szCs w:val="22"/>
        </w:rPr>
        <w:t>przypadku jeśli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spółka obrotu umożliwia odbiorcom końcowym skorzystanie z danego typu płatności</w:t>
      </w:r>
      <w:r w:rsidR="00A928FF">
        <w:rPr>
          <w:rFonts w:ascii="Cambria" w:hAnsi="Cambria"/>
          <w:color w:val="000000"/>
          <w:sz w:val="22"/>
          <w:szCs w:val="22"/>
        </w:rPr>
        <w:t xml:space="preserve"> lub </w:t>
      </w:r>
      <w:r w:rsidR="00612294">
        <w:rPr>
          <w:rFonts w:ascii="Cambria" w:hAnsi="Cambria"/>
          <w:color w:val="000000"/>
          <w:sz w:val="22"/>
          <w:szCs w:val="22"/>
        </w:rPr>
        <w:t>NIE w przypadku jeśli spółka obrotu nie umożliwia odbiorcom końcowym skorzystanie z danego typu płatności.</w:t>
      </w:r>
    </w:p>
    <w:p w14:paraId="09DBE713" w14:textId="309D4A4E" w:rsidR="00612294" w:rsidRPr="006D42E1" w:rsidRDefault="00612294" w:rsidP="00A267A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77973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 xml:space="preserve">Obsługa odbiorców – </w:t>
      </w:r>
      <w:r w:rsidR="008A0453">
        <w:rPr>
          <w:rFonts w:ascii="Cambria" w:hAnsi="Cambria"/>
          <w:i/>
          <w:iCs/>
          <w:color w:val="000000"/>
          <w:sz w:val="22"/>
          <w:szCs w:val="22"/>
        </w:rPr>
        <w:t>pozostałe</w:t>
      </w:r>
      <w:r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F2159">
        <w:rPr>
          <w:rFonts w:ascii="Cambria" w:hAnsi="Cambria"/>
          <w:i/>
          <w:iCs/>
          <w:color w:val="000000"/>
          <w:sz w:val="22"/>
          <w:szCs w:val="22"/>
        </w:rPr>
        <w:t>rubryki</w:t>
      </w:r>
      <w:r>
        <w:rPr>
          <w:rFonts w:ascii="Cambria" w:hAnsi="Cambria"/>
          <w:i/>
          <w:iCs/>
          <w:color w:val="000000"/>
          <w:sz w:val="22"/>
          <w:szCs w:val="22"/>
        </w:rPr>
        <w:t>–</w:t>
      </w:r>
      <w:r w:rsidR="008A0453">
        <w:rPr>
          <w:rFonts w:ascii="Cambria" w:hAnsi="Cambria"/>
          <w:color w:val="000000"/>
          <w:sz w:val="22"/>
          <w:szCs w:val="22"/>
        </w:rPr>
        <w:t xml:space="preserve"> </w:t>
      </w:r>
      <w:r w:rsidR="00AF2159">
        <w:rPr>
          <w:rFonts w:ascii="Cambria" w:hAnsi="Cambria"/>
          <w:color w:val="000000"/>
          <w:sz w:val="22"/>
          <w:szCs w:val="22"/>
        </w:rPr>
        <w:t xml:space="preserve">należy zaznaczyć TAK w </w:t>
      </w:r>
      <w:proofErr w:type="gramStart"/>
      <w:r w:rsidR="00AF2159">
        <w:rPr>
          <w:rFonts w:ascii="Cambria" w:hAnsi="Cambria"/>
          <w:color w:val="000000"/>
          <w:sz w:val="22"/>
          <w:szCs w:val="22"/>
        </w:rPr>
        <w:t>przypadku jeśli</w:t>
      </w:r>
      <w:proofErr w:type="gramEnd"/>
      <w:r w:rsidR="00AF2159">
        <w:rPr>
          <w:rFonts w:ascii="Cambria" w:hAnsi="Cambria"/>
          <w:color w:val="000000"/>
          <w:sz w:val="22"/>
          <w:szCs w:val="22"/>
        </w:rPr>
        <w:t xml:space="preserve"> spółka obrotu umożliwia odbiorcom końcowym skorzystanie z danego typu funkcjonalności lub NIE w przypadku jeśli spółka obrotu nie umożliwia odbiorcom końcowym skorzystanie z danego typu funkcjonalności oraz podać liczbę odbiorców, którzy korzystają z danego typu funkcjonalności.</w:t>
      </w:r>
    </w:p>
    <w:p w14:paraId="6C425389" w14:textId="26CB1C98" w:rsidR="00877973" w:rsidRPr="00877973" w:rsidRDefault="00087BE2" w:rsidP="00752808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77973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77973">
        <w:rPr>
          <w:rFonts w:ascii="Cambria" w:hAnsi="Cambria"/>
          <w:i/>
          <w:iCs/>
          <w:color w:val="000000"/>
          <w:sz w:val="22"/>
          <w:szCs w:val="22"/>
        </w:rPr>
        <w:t xml:space="preserve">Skargi 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– należy podać ilość wniesionych do </w:t>
      </w:r>
      <w:r w:rsidR="00AF2159">
        <w:rPr>
          <w:rFonts w:ascii="Cambria" w:hAnsi="Cambria"/>
          <w:iCs/>
          <w:color w:val="000000"/>
          <w:sz w:val="22"/>
          <w:szCs w:val="22"/>
        </w:rPr>
        <w:t>spółki obrotu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skarg </w:t>
      </w:r>
      <w:r w:rsidR="00752808">
        <w:rPr>
          <w:rFonts w:ascii="Cambria" w:hAnsi="Cambria"/>
          <w:iCs/>
          <w:color w:val="000000"/>
          <w:sz w:val="22"/>
          <w:szCs w:val="22"/>
        </w:rPr>
        <w:t>przez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752808">
        <w:rPr>
          <w:rFonts w:ascii="Cambria" w:hAnsi="Cambria"/>
          <w:iCs/>
          <w:color w:val="000000"/>
          <w:sz w:val="22"/>
          <w:szCs w:val="22"/>
        </w:rPr>
        <w:t>odbiorców końcowych w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gospodarstwa</w:t>
      </w:r>
      <w:r w:rsidR="00752808">
        <w:rPr>
          <w:rFonts w:ascii="Cambria" w:hAnsi="Cambria"/>
          <w:iCs/>
          <w:color w:val="000000"/>
          <w:sz w:val="22"/>
          <w:szCs w:val="22"/>
        </w:rPr>
        <w:t>ch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domow</w:t>
      </w:r>
      <w:r w:rsidR="00752808">
        <w:rPr>
          <w:rFonts w:ascii="Cambria" w:hAnsi="Cambria"/>
          <w:iCs/>
          <w:color w:val="000000"/>
          <w:sz w:val="22"/>
          <w:szCs w:val="22"/>
        </w:rPr>
        <w:t>ych</w:t>
      </w:r>
      <w:r w:rsidRPr="00877973">
        <w:rPr>
          <w:rFonts w:ascii="Cambria" w:hAnsi="Cambria"/>
          <w:iCs/>
          <w:color w:val="000000"/>
          <w:sz w:val="22"/>
          <w:szCs w:val="22"/>
        </w:rPr>
        <w:t>.</w:t>
      </w:r>
      <w:r w:rsidR="00877973" w:rsidRPr="00877973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877973" w:rsidRPr="00752808">
        <w:rPr>
          <w:rFonts w:ascii="Cambria" w:hAnsi="Cambria" w:cs="Tahoma"/>
          <w:sz w:val="22"/>
          <w:szCs w:val="22"/>
          <w:shd w:val="clear" w:color="auto" w:fill="FFFFFF"/>
        </w:rPr>
        <w:t>Z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</w:t>
      </w:r>
      <w:proofErr w:type="gramStart"/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jest jako</w:t>
      </w:r>
      <w:proofErr w:type="gramEnd"/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wyraz niezadowolenia odbiorcy, przekazany za pośrednictwem różnych możliwych środków komunikacji (pisemnie, pocztą elektroniczną, przez telefon, osobiście)</w:t>
      </w:r>
    </w:p>
    <w:p w14:paraId="2A6126BE" w14:textId="484077D7" w:rsidR="00087BE2" w:rsidRPr="00087BE2" w:rsidRDefault="00087BE2" w:rsidP="00877973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p w14:paraId="34CC510E" w14:textId="77777777" w:rsidR="00087BE2" w:rsidRPr="00087BE2" w:rsidRDefault="00087BE2" w:rsidP="00087BE2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sectPr w:rsidR="00087BE2" w:rsidRPr="00087BE2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09CB" w:rsidRPr="00D509CB">
                            <w:rPr>
                              <w:rStyle w:val="Nagweklubstopka105pt"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09CB" w:rsidRPr="00D509CB">
                      <w:rPr>
                        <w:rStyle w:val="Nagweklubstopka105pt"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7F560BC"/>
    <w:multiLevelType w:val="hybridMultilevel"/>
    <w:tmpl w:val="94CC0112"/>
    <w:lvl w:ilvl="0" w:tplc="4F76E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45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21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7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26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E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0A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4D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BC31CD"/>
    <w:multiLevelType w:val="hybridMultilevel"/>
    <w:tmpl w:val="9C18C2B0"/>
    <w:lvl w:ilvl="0" w:tplc="7E10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2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3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C4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A2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C5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44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CA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0E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B487A"/>
    <w:multiLevelType w:val="hybridMultilevel"/>
    <w:tmpl w:val="51D60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4C1A81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936EA8"/>
    <w:multiLevelType w:val="hybridMultilevel"/>
    <w:tmpl w:val="EA90502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D59B6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724E0A"/>
    <w:multiLevelType w:val="hybridMultilevel"/>
    <w:tmpl w:val="58787258"/>
    <w:lvl w:ilvl="0" w:tplc="21006D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D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C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A9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BF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C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0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A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D76"/>
    <w:multiLevelType w:val="hybridMultilevel"/>
    <w:tmpl w:val="EC229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335C3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AE52CD"/>
    <w:multiLevelType w:val="hybridMultilevel"/>
    <w:tmpl w:val="7AF0C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E10F70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505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3675F"/>
    <w:rsid w:val="000434EF"/>
    <w:rsid w:val="000774CC"/>
    <w:rsid w:val="0008644E"/>
    <w:rsid w:val="00086B3D"/>
    <w:rsid w:val="00087BE2"/>
    <w:rsid w:val="00087F10"/>
    <w:rsid w:val="00095D38"/>
    <w:rsid w:val="000A3371"/>
    <w:rsid w:val="000C3B0A"/>
    <w:rsid w:val="000D07AE"/>
    <w:rsid w:val="00102B1A"/>
    <w:rsid w:val="001051FB"/>
    <w:rsid w:val="00106EBC"/>
    <w:rsid w:val="001307EC"/>
    <w:rsid w:val="00144DC5"/>
    <w:rsid w:val="00150F4A"/>
    <w:rsid w:val="0015423E"/>
    <w:rsid w:val="00155C30"/>
    <w:rsid w:val="00182A5C"/>
    <w:rsid w:val="00196A8D"/>
    <w:rsid w:val="001976FD"/>
    <w:rsid w:val="001A6350"/>
    <w:rsid w:val="001B6836"/>
    <w:rsid w:val="001C640A"/>
    <w:rsid w:val="001D392F"/>
    <w:rsid w:val="001E422F"/>
    <w:rsid w:val="001E62B0"/>
    <w:rsid w:val="002028F6"/>
    <w:rsid w:val="00210D93"/>
    <w:rsid w:val="00237522"/>
    <w:rsid w:val="00245389"/>
    <w:rsid w:val="00245FC3"/>
    <w:rsid w:val="00250811"/>
    <w:rsid w:val="002521E0"/>
    <w:rsid w:val="002700DF"/>
    <w:rsid w:val="00295103"/>
    <w:rsid w:val="002B4CA5"/>
    <w:rsid w:val="002C3CF2"/>
    <w:rsid w:val="0031180C"/>
    <w:rsid w:val="00323682"/>
    <w:rsid w:val="00324239"/>
    <w:rsid w:val="00325573"/>
    <w:rsid w:val="00364E3A"/>
    <w:rsid w:val="00376CEF"/>
    <w:rsid w:val="003849B8"/>
    <w:rsid w:val="00394D19"/>
    <w:rsid w:val="003A4557"/>
    <w:rsid w:val="003B78C0"/>
    <w:rsid w:val="003C7923"/>
    <w:rsid w:val="003E7EAD"/>
    <w:rsid w:val="00451E4C"/>
    <w:rsid w:val="00456D5C"/>
    <w:rsid w:val="00484908"/>
    <w:rsid w:val="004A26C5"/>
    <w:rsid w:val="004A50E7"/>
    <w:rsid w:val="004B04DA"/>
    <w:rsid w:val="004C0D9F"/>
    <w:rsid w:val="004C2936"/>
    <w:rsid w:val="004E5BAF"/>
    <w:rsid w:val="004E5E15"/>
    <w:rsid w:val="004E662D"/>
    <w:rsid w:val="004F767D"/>
    <w:rsid w:val="00541CC1"/>
    <w:rsid w:val="0055146D"/>
    <w:rsid w:val="00553825"/>
    <w:rsid w:val="00554CAD"/>
    <w:rsid w:val="00577259"/>
    <w:rsid w:val="00580413"/>
    <w:rsid w:val="0059091B"/>
    <w:rsid w:val="0059633B"/>
    <w:rsid w:val="0059690E"/>
    <w:rsid w:val="005A3A21"/>
    <w:rsid w:val="005A4491"/>
    <w:rsid w:val="005B6A5E"/>
    <w:rsid w:val="005C2D09"/>
    <w:rsid w:val="005D584D"/>
    <w:rsid w:val="0060365F"/>
    <w:rsid w:val="00606E92"/>
    <w:rsid w:val="00612294"/>
    <w:rsid w:val="0062527F"/>
    <w:rsid w:val="006314D2"/>
    <w:rsid w:val="00636E76"/>
    <w:rsid w:val="0066230A"/>
    <w:rsid w:val="00662ADB"/>
    <w:rsid w:val="00664AE7"/>
    <w:rsid w:val="00692316"/>
    <w:rsid w:val="00697AD1"/>
    <w:rsid w:val="006A6F7F"/>
    <w:rsid w:val="006B36E7"/>
    <w:rsid w:val="006B6B63"/>
    <w:rsid w:val="006B738A"/>
    <w:rsid w:val="006D42E1"/>
    <w:rsid w:val="006F6ADB"/>
    <w:rsid w:val="00703EBF"/>
    <w:rsid w:val="0073507A"/>
    <w:rsid w:val="00743F03"/>
    <w:rsid w:val="00750F2F"/>
    <w:rsid w:val="00752808"/>
    <w:rsid w:val="00763F50"/>
    <w:rsid w:val="0076720B"/>
    <w:rsid w:val="007701B0"/>
    <w:rsid w:val="00785C27"/>
    <w:rsid w:val="00785F48"/>
    <w:rsid w:val="00796B24"/>
    <w:rsid w:val="0079765F"/>
    <w:rsid w:val="007B0FA9"/>
    <w:rsid w:val="007C38C9"/>
    <w:rsid w:val="007C4633"/>
    <w:rsid w:val="007E7189"/>
    <w:rsid w:val="008001FD"/>
    <w:rsid w:val="00803191"/>
    <w:rsid w:val="00803586"/>
    <w:rsid w:val="00803786"/>
    <w:rsid w:val="00817329"/>
    <w:rsid w:val="00832F00"/>
    <w:rsid w:val="0083668D"/>
    <w:rsid w:val="008420B9"/>
    <w:rsid w:val="00870D21"/>
    <w:rsid w:val="00877973"/>
    <w:rsid w:val="00890834"/>
    <w:rsid w:val="008967BA"/>
    <w:rsid w:val="008A0453"/>
    <w:rsid w:val="008B14CA"/>
    <w:rsid w:val="008B64EF"/>
    <w:rsid w:val="008C334F"/>
    <w:rsid w:val="008C47EF"/>
    <w:rsid w:val="008D5F72"/>
    <w:rsid w:val="008F4763"/>
    <w:rsid w:val="0092157A"/>
    <w:rsid w:val="0095416C"/>
    <w:rsid w:val="00957ECB"/>
    <w:rsid w:val="0096131C"/>
    <w:rsid w:val="009710CD"/>
    <w:rsid w:val="00985742"/>
    <w:rsid w:val="009B1CDC"/>
    <w:rsid w:val="009B358E"/>
    <w:rsid w:val="009B5E66"/>
    <w:rsid w:val="009B6C63"/>
    <w:rsid w:val="009C06F9"/>
    <w:rsid w:val="009C415A"/>
    <w:rsid w:val="009D734D"/>
    <w:rsid w:val="009E26BD"/>
    <w:rsid w:val="009E2BEF"/>
    <w:rsid w:val="009E4F38"/>
    <w:rsid w:val="009F1DE9"/>
    <w:rsid w:val="009F2275"/>
    <w:rsid w:val="009F3F53"/>
    <w:rsid w:val="009F7B03"/>
    <w:rsid w:val="00A0471B"/>
    <w:rsid w:val="00A267A7"/>
    <w:rsid w:val="00A35702"/>
    <w:rsid w:val="00A448C6"/>
    <w:rsid w:val="00A5432E"/>
    <w:rsid w:val="00A64B8C"/>
    <w:rsid w:val="00A75151"/>
    <w:rsid w:val="00A928FF"/>
    <w:rsid w:val="00AA33CA"/>
    <w:rsid w:val="00AA4A08"/>
    <w:rsid w:val="00AC0C12"/>
    <w:rsid w:val="00AC733B"/>
    <w:rsid w:val="00AE270D"/>
    <w:rsid w:val="00AE750B"/>
    <w:rsid w:val="00AF1584"/>
    <w:rsid w:val="00AF2159"/>
    <w:rsid w:val="00B066BF"/>
    <w:rsid w:val="00B212DA"/>
    <w:rsid w:val="00B247A3"/>
    <w:rsid w:val="00B3311B"/>
    <w:rsid w:val="00B470F5"/>
    <w:rsid w:val="00B4725A"/>
    <w:rsid w:val="00B570B1"/>
    <w:rsid w:val="00B74982"/>
    <w:rsid w:val="00B91B2B"/>
    <w:rsid w:val="00BA3FCA"/>
    <w:rsid w:val="00BB0266"/>
    <w:rsid w:val="00BB327E"/>
    <w:rsid w:val="00BC2030"/>
    <w:rsid w:val="00BC228C"/>
    <w:rsid w:val="00BE3532"/>
    <w:rsid w:val="00BE3DD5"/>
    <w:rsid w:val="00BF4AC1"/>
    <w:rsid w:val="00BF556E"/>
    <w:rsid w:val="00C11B8B"/>
    <w:rsid w:val="00C27284"/>
    <w:rsid w:val="00C44BDF"/>
    <w:rsid w:val="00C71A3B"/>
    <w:rsid w:val="00C71AB1"/>
    <w:rsid w:val="00C8611A"/>
    <w:rsid w:val="00C86FD3"/>
    <w:rsid w:val="00C91054"/>
    <w:rsid w:val="00CA3C68"/>
    <w:rsid w:val="00CC4A57"/>
    <w:rsid w:val="00CC4FC9"/>
    <w:rsid w:val="00CF4AA0"/>
    <w:rsid w:val="00D023AF"/>
    <w:rsid w:val="00D0598D"/>
    <w:rsid w:val="00D13D01"/>
    <w:rsid w:val="00D36D85"/>
    <w:rsid w:val="00D41286"/>
    <w:rsid w:val="00D42362"/>
    <w:rsid w:val="00D509CB"/>
    <w:rsid w:val="00D51EB8"/>
    <w:rsid w:val="00D542A5"/>
    <w:rsid w:val="00D64DA3"/>
    <w:rsid w:val="00D9670E"/>
    <w:rsid w:val="00DA18C2"/>
    <w:rsid w:val="00DB36CC"/>
    <w:rsid w:val="00DC15E2"/>
    <w:rsid w:val="00DD2230"/>
    <w:rsid w:val="00DD2F14"/>
    <w:rsid w:val="00DE0DA7"/>
    <w:rsid w:val="00DE2FCD"/>
    <w:rsid w:val="00E055A3"/>
    <w:rsid w:val="00E1678A"/>
    <w:rsid w:val="00E201AF"/>
    <w:rsid w:val="00E40D0C"/>
    <w:rsid w:val="00E6606A"/>
    <w:rsid w:val="00E97CF5"/>
    <w:rsid w:val="00EA7885"/>
    <w:rsid w:val="00EB2683"/>
    <w:rsid w:val="00EB2C38"/>
    <w:rsid w:val="00EC28C4"/>
    <w:rsid w:val="00EC4116"/>
    <w:rsid w:val="00ED3227"/>
    <w:rsid w:val="00F3265D"/>
    <w:rsid w:val="00F415F3"/>
    <w:rsid w:val="00F5011F"/>
    <w:rsid w:val="00F501CC"/>
    <w:rsid w:val="00F5402A"/>
    <w:rsid w:val="00F57340"/>
    <w:rsid w:val="00F613AF"/>
    <w:rsid w:val="00F61862"/>
    <w:rsid w:val="00F66B52"/>
    <w:rsid w:val="00F7095B"/>
    <w:rsid w:val="00F73B83"/>
    <w:rsid w:val="00F74C72"/>
    <w:rsid w:val="00FB08C5"/>
    <w:rsid w:val="00FC6C34"/>
    <w:rsid w:val="00FD1510"/>
    <w:rsid w:val="00FD1C66"/>
    <w:rsid w:val="00FD2229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4E3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702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812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410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52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69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54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027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83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03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75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59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21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247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792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5987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09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84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86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176B-7420-4D63-BCDA-7E73648E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1747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Podlasin Anna</cp:lastModifiedBy>
  <cp:revision>4</cp:revision>
  <cp:lastPrinted>2020-01-13T09:26:00Z</cp:lastPrinted>
  <dcterms:created xsi:type="dcterms:W3CDTF">2023-01-20T11:02:00Z</dcterms:created>
  <dcterms:modified xsi:type="dcterms:W3CDTF">2023-01-20T11:03:00Z</dcterms:modified>
</cp:coreProperties>
</file>